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7615" w14:textId="59647A64" w:rsidR="000F1161" w:rsidRPr="00761452" w:rsidRDefault="000F1161" w:rsidP="005E5542">
      <w:pPr>
        <w:spacing w:line="312" w:lineRule="auto"/>
        <w:jc w:val="center"/>
        <w:rPr>
          <w:rFonts w:ascii="Arial" w:hAnsi="Arial" w:cs="Arial"/>
          <w:b/>
          <w:bCs/>
          <w:sz w:val="44"/>
          <w:szCs w:val="44"/>
          <w:lang w:val="es-ES_tradnl"/>
        </w:rPr>
      </w:pPr>
      <w:r w:rsidRPr="00761452">
        <w:rPr>
          <w:rFonts w:ascii="Copperplate Gothic Bold" w:hAnsi="Copperplate Gothic Bold" w:cs="Arial"/>
          <w:sz w:val="44"/>
          <w:szCs w:val="44"/>
          <w:lang w:val="es-ES_tradnl"/>
        </w:rPr>
        <w:t xml:space="preserve">Oficina de Administración </w:t>
      </w:r>
      <w:r w:rsidR="00EB1BF6">
        <w:rPr>
          <w:rFonts w:ascii="Copperplate Gothic Bold" w:hAnsi="Copperplate Gothic Bold" w:cs="Arial"/>
          <w:sz w:val="44"/>
          <w:szCs w:val="44"/>
          <w:lang w:val="es-ES_tradnl"/>
        </w:rPr>
        <w:t>Judicial</w:t>
      </w:r>
    </w:p>
    <w:p w14:paraId="5799AFE9" w14:textId="7ABC893B" w:rsidR="000F1161" w:rsidRPr="00761452" w:rsidRDefault="000467AB" w:rsidP="005E5542">
      <w:pPr>
        <w:pBdr>
          <w:bottom w:val="single" w:sz="12" w:space="1" w:color="auto"/>
        </w:pBdr>
        <w:spacing w:line="312" w:lineRule="auto"/>
        <w:jc w:val="center"/>
        <w:rPr>
          <w:rFonts w:ascii="Arial" w:hAnsi="Arial" w:cs="Arial"/>
          <w:b/>
          <w:bCs/>
          <w:lang w:val="es-ES_tradnl"/>
        </w:rPr>
      </w:pPr>
      <w:r w:rsidRPr="00761452">
        <w:rPr>
          <w:rFonts w:ascii="Arial" w:hAnsi="Arial" w:cs="Arial"/>
          <w:b/>
          <w:bCs/>
          <w:lang w:val="es-ES_tradnl"/>
        </w:rPr>
        <w:t>Información e instrucciones para completar las diversas órdenes de protección</w:t>
      </w:r>
    </w:p>
    <w:p w14:paraId="3DFE64E5" w14:textId="77777777" w:rsidR="000F1161" w:rsidRPr="00761452" w:rsidRDefault="000F1161" w:rsidP="005E5542">
      <w:pPr>
        <w:pBdr>
          <w:bottom w:val="single" w:sz="12" w:space="1" w:color="auto"/>
        </w:pBdr>
        <w:spacing w:line="312" w:lineRule="auto"/>
        <w:jc w:val="center"/>
        <w:rPr>
          <w:rFonts w:ascii="Arial" w:hAnsi="Arial" w:cs="Arial"/>
          <w:b/>
          <w:bCs/>
          <w:lang w:val="es-ES_tradnl"/>
        </w:rPr>
      </w:pPr>
    </w:p>
    <w:p w14:paraId="6C834A7F" w14:textId="055C7F9F" w:rsidR="0007531D" w:rsidRPr="00761452" w:rsidRDefault="00D949AB" w:rsidP="00A87704">
      <w:pPr>
        <w:spacing w:before="240" w:line="312" w:lineRule="auto"/>
        <w:ind w:firstLine="630"/>
        <w:jc w:val="both"/>
        <w:rPr>
          <w:rFonts w:ascii="Arial" w:hAnsi="Arial" w:cs="Arial"/>
          <w:lang w:val="es-ES_tradnl"/>
        </w:rPr>
      </w:pPr>
      <w:r w:rsidRPr="00761452">
        <w:rPr>
          <w:rFonts w:ascii="Arial" w:hAnsi="Arial" w:cs="Arial"/>
          <w:lang w:val="es-ES_tradnl"/>
        </w:rPr>
        <w:t xml:space="preserve">La Oficina de Administración </w:t>
      </w:r>
      <w:r w:rsidR="00EB1BF6">
        <w:rPr>
          <w:rFonts w:ascii="Arial" w:hAnsi="Arial" w:cs="Arial"/>
          <w:lang w:val="es-ES_tradnl"/>
        </w:rPr>
        <w:t>Judicial</w:t>
      </w:r>
      <w:r w:rsidRPr="00761452">
        <w:rPr>
          <w:rFonts w:ascii="Arial" w:hAnsi="Arial" w:cs="Arial"/>
          <w:lang w:val="es-ES_tradnl"/>
        </w:rPr>
        <w:t xml:space="preserve"> (Office of Court Administration, OCA) del Sistema Judicial de Texas (Texas Judicial System) está obligada</w:t>
      </w:r>
      <w:r w:rsidRPr="00761452">
        <w:rPr>
          <w:rStyle w:val="FootnoteReference"/>
          <w:rFonts w:ascii="Arial" w:hAnsi="Arial" w:cs="Arial"/>
          <w:lang w:val="es-ES_tradnl"/>
        </w:rPr>
        <w:footnoteReference w:id="2"/>
      </w:r>
      <w:r w:rsidRPr="00761452">
        <w:rPr>
          <w:rFonts w:ascii="Arial" w:hAnsi="Arial" w:cs="Arial"/>
          <w:lang w:val="es-ES_tradnl"/>
        </w:rPr>
        <w:t xml:space="preserve"> a desarrollar y hacer disponible en el sitio web de Internet de OCA formularios estandarizados para la orden de protección de emergencia expedida por el </w:t>
      </w:r>
      <w:r w:rsidR="00004BD8">
        <w:rPr>
          <w:rFonts w:ascii="Arial" w:hAnsi="Arial" w:cs="Arial"/>
          <w:lang w:val="es-ES_tradnl"/>
        </w:rPr>
        <w:t>juez de control de garantías</w:t>
      </w:r>
      <w:r w:rsidRPr="00761452">
        <w:rPr>
          <w:rStyle w:val="FootnoteReference"/>
          <w:rFonts w:ascii="Arial" w:hAnsi="Arial" w:cs="Arial"/>
          <w:lang w:val="es-ES_tradnl"/>
        </w:rPr>
        <w:footnoteReference w:id="3"/>
      </w:r>
      <w:r w:rsidR="0014707B">
        <w:rPr>
          <w:rFonts w:ascii="Arial" w:hAnsi="Arial" w:cs="Arial"/>
          <w:lang w:val="es-ES_tradnl"/>
        </w:rPr>
        <w:t>,</w:t>
      </w:r>
      <w:r w:rsidRPr="00761452">
        <w:rPr>
          <w:rFonts w:ascii="Arial" w:hAnsi="Arial" w:cs="Arial"/>
          <w:lang w:val="es-ES_tradnl"/>
        </w:rPr>
        <w:t xml:space="preserve"> la orden temporal ex parte</w:t>
      </w:r>
      <w:r w:rsidR="00A87704">
        <w:rPr>
          <w:rFonts w:ascii="Arial" w:hAnsi="Arial" w:cs="Arial"/>
          <w:lang w:val="es-ES_tradnl"/>
        </w:rPr>
        <w:t xml:space="preserve"> (sin la participación del demandado)</w:t>
      </w:r>
      <w:r w:rsidR="00761452" w:rsidRPr="00761452">
        <w:rPr>
          <w:rStyle w:val="FootnoteReference"/>
          <w:rFonts w:ascii="Arial" w:hAnsi="Arial" w:cs="Arial"/>
          <w:lang w:val="es-ES_tradnl"/>
        </w:rPr>
        <w:footnoteReference w:id="4"/>
      </w:r>
      <w:r w:rsidRPr="00761452">
        <w:rPr>
          <w:rFonts w:ascii="Arial" w:hAnsi="Arial" w:cs="Arial"/>
          <w:lang w:val="es-ES_tradnl"/>
        </w:rPr>
        <w:t xml:space="preserve"> y la orden de protección</w:t>
      </w:r>
      <w:r w:rsidRPr="00761452">
        <w:rPr>
          <w:rStyle w:val="FootnoteReference"/>
          <w:rFonts w:ascii="Arial" w:hAnsi="Arial" w:cs="Arial"/>
          <w:lang w:val="es-ES_tradnl"/>
        </w:rPr>
        <w:footnoteReference w:id="5"/>
      </w:r>
      <w:r w:rsidR="0014707B">
        <w:rPr>
          <w:rFonts w:ascii="Arial" w:hAnsi="Arial" w:cs="Arial"/>
          <w:lang w:val="es-ES_tradnl"/>
        </w:rPr>
        <w:t>.</w:t>
      </w:r>
      <w:r w:rsidRPr="00761452">
        <w:rPr>
          <w:rFonts w:ascii="Arial" w:hAnsi="Arial" w:cs="Arial"/>
          <w:lang w:val="es-ES_tradnl"/>
        </w:rPr>
        <w:t xml:space="preserve"> La siguiente información e instrucciones para completar las órdenes son para uso de los solicitantes, abogados y jueces. También se incluye información sobre el Registro de órdenes </w:t>
      </w:r>
      <w:r w:rsidR="00761452">
        <w:rPr>
          <w:rFonts w:ascii="Arial" w:hAnsi="Arial" w:cs="Arial"/>
          <w:lang w:val="es-ES_tradnl"/>
        </w:rPr>
        <w:br/>
      </w:r>
      <w:r w:rsidRPr="00761452">
        <w:rPr>
          <w:rFonts w:ascii="Arial" w:hAnsi="Arial" w:cs="Arial"/>
          <w:lang w:val="es-ES_tradnl"/>
        </w:rPr>
        <w:t>de protección.</w:t>
      </w:r>
    </w:p>
    <w:p w14:paraId="6F2A84C0" w14:textId="77598DAE" w:rsidR="006633AA" w:rsidRPr="00761452" w:rsidRDefault="00500BC7" w:rsidP="005E5542">
      <w:pPr>
        <w:spacing w:after="0" w:line="312" w:lineRule="auto"/>
        <w:jc w:val="center"/>
        <w:rPr>
          <w:rFonts w:ascii="Arial" w:eastAsia="Calibri" w:hAnsi="Arial" w:cs="Arial"/>
          <w:b/>
          <w:bCs/>
          <w:i/>
          <w:iCs/>
          <w:sz w:val="24"/>
          <w:szCs w:val="24"/>
          <w:u w:val="single"/>
          <w:lang w:val="es-ES_tradnl"/>
        </w:rPr>
      </w:pPr>
      <w:r w:rsidRPr="00761452">
        <w:rPr>
          <w:rFonts w:ascii="Arial" w:eastAsia="Calibri" w:hAnsi="Arial" w:cs="Arial"/>
          <w:b/>
          <w:bCs/>
          <w:i/>
          <w:iCs/>
          <w:sz w:val="24"/>
          <w:szCs w:val="24"/>
          <w:lang w:val="es-ES_tradnl"/>
        </w:rPr>
        <w:t>A.</w:t>
      </w:r>
      <w:r w:rsidRPr="00761452">
        <w:rPr>
          <w:rFonts w:ascii="Arial" w:eastAsia="Calibri" w:hAnsi="Arial" w:cs="Arial"/>
          <w:b/>
          <w:bCs/>
          <w:i/>
          <w:iCs/>
          <w:sz w:val="24"/>
          <w:szCs w:val="24"/>
          <w:lang w:val="es-ES_tradnl"/>
        </w:rPr>
        <w:tab/>
      </w:r>
      <w:r w:rsidRPr="00761452">
        <w:rPr>
          <w:rFonts w:ascii="Arial" w:eastAsia="Calibri" w:hAnsi="Arial" w:cs="Arial"/>
          <w:b/>
          <w:bCs/>
          <w:i/>
          <w:iCs/>
          <w:sz w:val="24"/>
          <w:szCs w:val="24"/>
          <w:u w:val="single"/>
          <w:lang w:val="es-ES_tradnl"/>
        </w:rPr>
        <w:t>PARA SOLICITANTES QUE SE REPRESENTAN A SÍ MISMOS</w:t>
      </w:r>
    </w:p>
    <w:p w14:paraId="094966B7" w14:textId="407D8777" w:rsidR="00314F25" w:rsidRPr="00761452" w:rsidRDefault="006633AA" w:rsidP="005E5542">
      <w:pPr>
        <w:spacing w:after="0" w:line="312" w:lineRule="auto"/>
        <w:jc w:val="both"/>
        <w:rPr>
          <w:rFonts w:ascii="Arial" w:eastAsia="Calibri" w:hAnsi="Arial" w:cs="Arial"/>
          <w:b/>
          <w:bCs/>
          <w:sz w:val="18"/>
          <w:szCs w:val="18"/>
          <w:lang w:val="es-ES_tradnl"/>
        </w:rPr>
      </w:pPr>
      <w:r w:rsidRPr="00761452">
        <w:rPr>
          <w:rFonts w:ascii="Arial" w:eastAsia="Calibri" w:hAnsi="Arial" w:cs="Arial"/>
          <w:b/>
          <w:bCs/>
          <w:sz w:val="18"/>
          <w:szCs w:val="18"/>
          <w:lang w:val="es-ES_tradnl"/>
        </w:rPr>
        <w:t xml:space="preserve">(Usted completó y presentó la solicitud de orden de protección por usted mismo o en nombre de otra persona </w:t>
      </w:r>
      <w:r w:rsidRPr="00505BE4">
        <w:rPr>
          <w:rFonts w:ascii="Arial" w:eastAsia="Calibri" w:hAnsi="Arial" w:cs="Arial"/>
          <w:b/>
          <w:bCs/>
          <w:sz w:val="18"/>
          <w:szCs w:val="18"/>
          <w:u w:val="single"/>
          <w:lang w:val="es-ES_tradnl"/>
        </w:rPr>
        <w:t>y</w:t>
      </w:r>
      <w:r w:rsidR="007B67E0" w:rsidRPr="007B67E0">
        <w:rPr>
          <w:rFonts w:ascii="Arial" w:eastAsia="Calibri" w:hAnsi="Arial" w:cs="Arial"/>
          <w:b/>
          <w:bCs/>
          <w:sz w:val="18"/>
          <w:szCs w:val="18"/>
          <w:lang w:val="es-ES_tradnl"/>
        </w:rPr>
        <w:t xml:space="preserve"> </w:t>
      </w:r>
      <w:r w:rsidR="007B67E0">
        <w:rPr>
          <w:rFonts w:ascii="Arial" w:eastAsia="Calibri" w:hAnsi="Arial" w:cs="Arial"/>
          <w:b/>
          <w:bCs/>
          <w:sz w:val="18"/>
          <w:szCs w:val="18"/>
          <w:lang w:val="es-ES_tradnl"/>
        </w:rPr>
        <w:t xml:space="preserve">usted </w:t>
      </w:r>
      <w:r w:rsidRPr="00761452">
        <w:rPr>
          <w:rFonts w:ascii="Arial" w:eastAsia="Calibri" w:hAnsi="Arial" w:cs="Arial"/>
          <w:b/>
          <w:bCs/>
          <w:sz w:val="18"/>
          <w:szCs w:val="18"/>
          <w:lang w:val="es-ES_tradnl"/>
        </w:rPr>
        <w:t>no es abogado).</w:t>
      </w:r>
    </w:p>
    <w:p w14:paraId="16CDAD18" w14:textId="77777777" w:rsidR="00E956E7" w:rsidRPr="00761452" w:rsidRDefault="00E956E7" w:rsidP="005E5542">
      <w:pPr>
        <w:spacing w:after="0" w:line="312" w:lineRule="auto"/>
        <w:jc w:val="both"/>
        <w:rPr>
          <w:rFonts w:ascii="Arial" w:hAnsi="Arial" w:cs="Arial"/>
          <w:i/>
          <w:iCs/>
          <w:lang w:val="es-ES_tradnl"/>
        </w:rPr>
      </w:pPr>
    </w:p>
    <w:p w14:paraId="3891D733" w14:textId="0D3031D4" w:rsidR="003E212F" w:rsidRPr="00761452" w:rsidRDefault="00B43FB2" w:rsidP="005E5542">
      <w:pPr>
        <w:spacing w:line="312" w:lineRule="auto"/>
        <w:ind w:firstLine="720"/>
        <w:jc w:val="both"/>
        <w:rPr>
          <w:rFonts w:ascii="Arial" w:hAnsi="Arial" w:cs="Arial"/>
          <w:lang w:val="es-ES_tradnl"/>
        </w:rPr>
      </w:pPr>
      <w:r w:rsidRPr="00761452">
        <w:rPr>
          <w:rFonts w:ascii="Arial" w:hAnsi="Arial" w:cs="Arial"/>
          <w:lang w:val="es-ES_tradnl"/>
        </w:rPr>
        <w:t>Algunos tribunales pueden exigir que presente una orden propuesta junto con su solicitud de orden de protección. Si el tribunal le exige que presente una propuesta de orden, siga estas instrucciones, a menos que el tribunal indique lo contrario:</w:t>
      </w:r>
    </w:p>
    <w:p w14:paraId="06ACB997" w14:textId="56F57961" w:rsidR="00BC2752" w:rsidRPr="00761452" w:rsidRDefault="008900D3" w:rsidP="005E5542">
      <w:pPr>
        <w:pStyle w:val="ListParagraph"/>
        <w:numPr>
          <w:ilvl w:val="0"/>
          <w:numId w:val="3"/>
        </w:numPr>
        <w:spacing w:line="312" w:lineRule="auto"/>
        <w:jc w:val="both"/>
        <w:rPr>
          <w:rFonts w:ascii="Arial" w:hAnsi="Arial" w:cs="Arial"/>
          <w:lang w:val="es-ES_tradnl"/>
        </w:rPr>
      </w:pPr>
      <w:r w:rsidRPr="00761452">
        <w:rPr>
          <w:rFonts w:ascii="Arial" w:hAnsi="Arial" w:cs="Arial"/>
          <w:b/>
          <w:bCs/>
          <w:i/>
          <w:iCs/>
          <w:lang w:val="es-ES_tradnl"/>
        </w:rPr>
        <w:t>Determine qué orden u órdenes necesita.</w:t>
      </w:r>
      <w:r w:rsidRPr="00761452">
        <w:rPr>
          <w:rFonts w:ascii="Arial" w:hAnsi="Arial" w:cs="Arial"/>
          <w:lang w:val="es-ES_tradnl"/>
        </w:rPr>
        <w:t xml:space="preserve"> Si solicitó que el tribunal expida una orden temporal ex parte antes de la audiencia final, debe presentar la orden temporal ex parte y la orden de protección con su solicitud. Si no solicitó una orden temporal ex parte, solo necesita presentar la orden de protección con la solicitud.</w:t>
      </w:r>
    </w:p>
    <w:p w14:paraId="4E2BB603" w14:textId="635D2F33" w:rsidR="00EB2215" w:rsidRPr="00761452" w:rsidRDefault="00EB2215" w:rsidP="005E5542">
      <w:pPr>
        <w:pStyle w:val="ListParagraph"/>
        <w:numPr>
          <w:ilvl w:val="0"/>
          <w:numId w:val="3"/>
        </w:numPr>
        <w:spacing w:line="312" w:lineRule="auto"/>
        <w:jc w:val="both"/>
        <w:rPr>
          <w:rFonts w:ascii="Arial" w:hAnsi="Arial" w:cs="Arial"/>
          <w:lang w:val="es-ES_tradnl"/>
        </w:rPr>
      </w:pPr>
      <w:r w:rsidRPr="00761452">
        <w:rPr>
          <w:rFonts w:ascii="Arial" w:hAnsi="Arial" w:cs="Arial"/>
          <w:b/>
          <w:bCs/>
          <w:i/>
          <w:iCs/>
          <w:lang w:val="es-ES_tradnl"/>
        </w:rPr>
        <w:t>Imprima la orden o las órdenes que necesita.</w:t>
      </w:r>
      <w:r w:rsidRPr="00761452">
        <w:rPr>
          <w:rFonts w:ascii="Arial" w:hAnsi="Arial" w:cs="Arial"/>
          <w:lang w:val="es-ES_tradnl"/>
        </w:rPr>
        <w:t xml:space="preserve"> No modifique las órdenes. Imprímalas como están. Recomendamos imprimir 2 copias de cada orden (adjunte una a la solicitud cuando la presente ante el secretario del tribunal y lleve otra a la audiencia).</w:t>
      </w:r>
    </w:p>
    <w:p w14:paraId="77EE4640" w14:textId="48FFC079" w:rsidR="00F32267" w:rsidRPr="00761452" w:rsidRDefault="00EB2215" w:rsidP="005E5542">
      <w:pPr>
        <w:pStyle w:val="ListParagraph"/>
        <w:numPr>
          <w:ilvl w:val="0"/>
          <w:numId w:val="3"/>
        </w:numPr>
        <w:spacing w:line="312" w:lineRule="auto"/>
        <w:jc w:val="both"/>
        <w:rPr>
          <w:rFonts w:ascii="Arial" w:hAnsi="Arial" w:cs="Arial"/>
          <w:lang w:val="es-ES_tradnl"/>
        </w:rPr>
      </w:pPr>
      <w:r w:rsidRPr="00761452">
        <w:rPr>
          <w:rFonts w:ascii="Arial" w:hAnsi="Arial" w:cs="Arial"/>
          <w:b/>
          <w:bCs/>
          <w:i/>
          <w:iCs/>
          <w:lang w:val="es-ES_tradnl"/>
        </w:rPr>
        <w:t>No complete ni llene la orden o las órdenes.</w:t>
      </w:r>
      <w:r w:rsidRPr="00761452">
        <w:rPr>
          <w:rFonts w:ascii="Arial" w:hAnsi="Arial" w:cs="Arial"/>
          <w:lang w:val="es-ES_tradnl"/>
        </w:rPr>
        <w:t xml:space="preserve"> El tribunal completará las órdenes si el tribunal concede su solicitud.</w:t>
      </w:r>
    </w:p>
    <w:p w14:paraId="180ECB77" w14:textId="2934B2E7" w:rsidR="00422006" w:rsidRPr="00761452" w:rsidRDefault="009F7AFF" w:rsidP="005E5542">
      <w:pPr>
        <w:spacing w:line="312" w:lineRule="auto"/>
        <w:ind w:left="360"/>
        <w:jc w:val="both"/>
        <w:rPr>
          <w:rFonts w:ascii="Arial" w:hAnsi="Arial" w:cs="Arial"/>
          <w:lang w:val="es-ES_tradnl"/>
        </w:rPr>
      </w:pPr>
      <w:r w:rsidRPr="00761452">
        <w:rPr>
          <w:rFonts w:ascii="Arial" w:hAnsi="Arial" w:cs="Arial"/>
          <w:lang w:val="es-ES_tradnl"/>
        </w:rPr>
        <w:t>Si el tribunal no le exige que presente una propuesta de orden con su solicitud, le recomendamos imprimir la orden, pero no completarla, y llevarla consigo a la audiencia.</w:t>
      </w:r>
      <w:r w:rsidRPr="00761452">
        <w:rPr>
          <w:rFonts w:ascii="Arial" w:hAnsi="Arial" w:cs="Arial"/>
          <w:lang w:val="es-ES_tradnl"/>
        </w:rPr>
        <w:br w:type="page"/>
      </w:r>
    </w:p>
    <w:p w14:paraId="00E79F3D" w14:textId="45DDDE77" w:rsidR="00066771" w:rsidRPr="00761452" w:rsidRDefault="00066771" w:rsidP="005E5542">
      <w:pPr>
        <w:spacing w:line="312" w:lineRule="auto"/>
        <w:ind w:left="360"/>
        <w:jc w:val="center"/>
        <w:rPr>
          <w:rFonts w:ascii="Arial" w:eastAsia="Calibri" w:hAnsi="Arial" w:cs="Arial"/>
          <w:b/>
          <w:bCs/>
          <w:sz w:val="24"/>
          <w:szCs w:val="24"/>
          <w:u w:val="single"/>
          <w:lang w:val="es-ES_tradnl"/>
        </w:rPr>
      </w:pPr>
      <w:r w:rsidRPr="00761452">
        <w:rPr>
          <w:rFonts w:ascii="Arial" w:eastAsia="Calibri" w:hAnsi="Arial" w:cs="Arial"/>
          <w:b/>
          <w:bCs/>
          <w:sz w:val="24"/>
          <w:szCs w:val="24"/>
          <w:lang w:val="es-ES_tradnl"/>
        </w:rPr>
        <w:lastRenderedPageBreak/>
        <w:t>B.</w:t>
      </w:r>
      <w:r w:rsidRPr="00761452">
        <w:rPr>
          <w:rFonts w:ascii="Arial" w:eastAsia="Calibri" w:hAnsi="Arial" w:cs="Arial"/>
          <w:b/>
          <w:bCs/>
          <w:sz w:val="24"/>
          <w:szCs w:val="24"/>
          <w:lang w:val="es-ES_tradnl"/>
        </w:rPr>
        <w:tab/>
      </w:r>
      <w:r w:rsidRPr="00761452">
        <w:rPr>
          <w:rFonts w:ascii="Arial" w:eastAsia="Calibri" w:hAnsi="Arial" w:cs="Arial"/>
          <w:b/>
          <w:bCs/>
          <w:sz w:val="24"/>
          <w:szCs w:val="24"/>
          <w:u w:val="single"/>
          <w:lang w:val="es-ES_tradnl"/>
        </w:rPr>
        <w:t>PARA ABOGADOS</w:t>
      </w:r>
    </w:p>
    <w:p w14:paraId="0BEBDB0D" w14:textId="708CF8C3" w:rsidR="000178DE" w:rsidRPr="00761452" w:rsidRDefault="000C56AD" w:rsidP="005E5542">
      <w:pPr>
        <w:spacing w:line="312" w:lineRule="auto"/>
        <w:rPr>
          <w:rFonts w:ascii="Arial" w:eastAsia="Calibri" w:hAnsi="Arial" w:cs="Arial"/>
          <w:lang w:val="es-ES_tradnl"/>
        </w:rPr>
      </w:pPr>
      <w:r w:rsidRPr="00761452">
        <w:rPr>
          <w:lang w:val="es-ES_tradnl"/>
        </w:rPr>
        <w:tab/>
      </w:r>
      <w:r w:rsidRPr="00761452">
        <w:rPr>
          <w:rFonts w:ascii="Arial" w:eastAsia="Calibri" w:hAnsi="Arial" w:cs="Arial"/>
          <w:lang w:val="es-ES_tradnl"/>
        </w:rPr>
        <w:t>Si usted es un abogado autorizado, puede hacer lo siguiente:</w:t>
      </w:r>
    </w:p>
    <w:p w14:paraId="5F871753" w14:textId="3DF5474D" w:rsidR="00D22F24" w:rsidRPr="00761452" w:rsidRDefault="00045D53" w:rsidP="005E5542">
      <w:pPr>
        <w:pStyle w:val="ListParagraph"/>
        <w:numPr>
          <w:ilvl w:val="0"/>
          <w:numId w:val="4"/>
        </w:numPr>
        <w:spacing w:line="312" w:lineRule="auto"/>
        <w:jc w:val="both"/>
        <w:rPr>
          <w:rFonts w:ascii="Arial" w:eastAsia="Calibri" w:hAnsi="Arial" w:cs="Arial"/>
          <w:lang w:val="es-ES_tradnl"/>
        </w:rPr>
      </w:pPr>
      <w:r w:rsidRPr="00761452">
        <w:rPr>
          <w:rFonts w:ascii="Arial" w:hAnsi="Arial" w:cs="Arial"/>
          <w:b/>
          <w:bCs/>
          <w:i/>
          <w:iCs/>
          <w:lang w:val="es-ES_tradnl"/>
        </w:rPr>
        <w:t xml:space="preserve">Adaptar el </w:t>
      </w:r>
      <w:r w:rsidR="00B71556">
        <w:rPr>
          <w:rFonts w:ascii="Arial" w:hAnsi="Arial" w:cs="Arial"/>
          <w:b/>
          <w:bCs/>
          <w:i/>
          <w:iCs/>
          <w:lang w:val="es-ES_tradnl"/>
        </w:rPr>
        <w:t>encabezado</w:t>
      </w:r>
      <w:r w:rsidR="00B71556" w:rsidRPr="00761452">
        <w:rPr>
          <w:rFonts w:ascii="Arial" w:hAnsi="Arial" w:cs="Arial"/>
          <w:b/>
          <w:bCs/>
          <w:i/>
          <w:iCs/>
          <w:lang w:val="es-ES_tradnl"/>
        </w:rPr>
        <w:t xml:space="preserve"> </w:t>
      </w:r>
      <w:r w:rsidRPr="00761452">
        <w:rPr>
          <w:rFonts w:ascii="Arial" w:hAnsi="Arial" w:cs="Arial"/>
          <w:b/>
          <w:bCs/>
          <w:i/>
          <w:iCs/>
          <w:lang w:val="es-ES_tradnl"/>
        </w:rPr>
        <w:t>de la causa y la línea de firma para que se ajusten a sus necesidades particulares.</w:t>
      </w:r>
      <w:r w:rsidRPr="00761452">
        <w:rPr>
          <w:rFonts w:ascii="Arial" w:hAnsi="Arial" w:cs="Arial"/>
          <w:lang w:val="es-ES_tradnl"/>
        </w:rPr>
        <w:t xml:space="preserve"> </w:t>
      </w:r>
      <w:r w:rsidRPr="00761452">
        <w:rPr>
          <w:rFonts w:ascii="Arial" w:hAnsi="Arial" w:cs="Arial"/>
          <w:i/>
          <w:iCs/>
          <w:lang w:val="es-ES_tradnl"/>
        </w:rPr>
        <w:t xml:space="preserve">Sin embargo, tenga en cuenta que el contenido de las órdenes está redactado considerando que el Solicitante fue la persona que fue lastimada, amenazada o victimizada, y el Demandado es la persona que cometió el acto de violencia familiar o el delito penal. Si cambia el estilo o la línea de la firma, ajuste el contenido de la orden según sea necesario. </w:t>
      </w:r>
      <w:r w:rsidRPr="00761452">
        <w:rPr>
          <w:rFonts w:ascii="Arial" w:hAnsi="Arial" w:cs="Arial"/>
          <w:b/>
          <w:bCs/>
          <w:i/>
          <w:iCs/>
          <w:lang w:val="es-ES_tradnl"/>
        </w:rPr>
        <w:t xml:space="preserve">No recomendamos cambiar el </w:t>
      </w:r>
      <w:r w:rsidR="00B71556">
        <w:rPr>
          <w:rFonts w:ascii="Arial" w:hAnsi="Arial" w:cs="Arial"/>
          <w:b/>
          <w:bCs/>
          <w:i/>
          <w:iCs/>
          <w:lang w:val="es-ES_tradnl"/>
        </w:rPr>
        <w:t>encabezado</w:t>
      </w:r>
      <w:r w:rsidR="00B71556" w:rsidRPr="00761452">
        <w:rPr>
          <w:rFonts w:ascii="Arial" w:hAnsi="Arial" w:cs="Arial"/>
          <w:b/>
          <w:bCs/>
          <w:i/>
          <w:iCs/>
          <w:lang w:val="es-ES_tradnl"/>
        </w:rPr>
        <w:t xml:space="preserve"> </w:t>
      </w:r>
      <w:r w:rsidRPr="00761452">
        <w:rPr>
          <w:rFonts w:ascii="Arial" w:hAnsi="Arial" w:cs="Arial"/>
          <w:b/>
          <w:bCs/>
          <w:i/>
          <w:iCs/>
          <w:lang w:val="es-ES_tradnl"/>
        </w:rPr>
        <w:t>ni la línea de firma, ya que la solicitud contiene una casilla que puede marcar para indicar que está presentando la solicitud en nombre del Solicitante (la persona que necesita protección)</w:t>
      </w:r>
      <w:r w:rsidRPr="00761452">
        <w:rPr>
          <w:rFonts w:ascii="Arial" w:hAnsi="Arial" w:cs="Arial"/>
          <w:i/>
          <w:iCs/>
          <w:lang w:val="es-ES_tradnl"/>
        </w:rPr>
        <w:t>.</w:t>
      </w:r>
      <w:r w:rsidRPr="00761452">
        <w:rPr>
          <w:rFonts w:ascii="Arial" w:hAnsi="Arial" w:cs="Arial"/>
          <w:lang w:val="es-ES_tradnl"/>
        </w:rPr>
        <w:t xml:space="preserve"> Si cambia el </w:t>
      </w:r>
      <w:r w:rsidR="00D5276B">
        <w:rPr>
          <w:rFonts w:ascii="Arial" w:hAnsi="Arial" w:cs="Arial"/>
          <w:lang w:val="es-ES_tradnl"/>
        </w:rPr>
        <w:t>encabezado</w:t>
      </w:r>
      <w:r w:rsidR="00D5276B" w:rsidRPr="00761452">
        <w:rPr>
          <w:rFonts w:ascii="Arial" w:hAnsi="Arial" w:cs="Arial"/>
          <w:lang w:val="es-ES_tradnl"/>
        </w:rPr>
        <w:t xml:space="preserve"> </w:t>
      </w:r>
      <w:r w:rsidRPr="00761452">
        <w:rPr>
          <w:rFonts w:ascii="Arial" w:hAnsi="Arial" w:cs="Arial"/>
          <w:lang w:val="es-ES_tradnl"/>
        </w:rPr>
        <w:t>o la línea de firma, asegúrese de que el carácter, la fuente y la justificación coincidan con lo que se usó en la orden (Fuente: Arial, tamaño de la fuente: 11, justificado).</w:t>
      </w:r>
    </w:p>
    <w:p w14:paraId="0C92008F" w14:textId="44B9DEBF" w:rsidR="00D22F24" w:rsidRPr="00761452" w:rsidRDefault="00E16DFA" w:rsidP="005E5542">
      <w:pPr>
        <w:pStyle w:val="ListParagraph"/>
        <w:numPr>
          <w:ilvl w:val="0"/>
          <w:numId w:val="4"/>
        </w:numPr>
        <w:spacing w:line="312" w:lineRule="auto"/>
        <w:jc w:val="both"/>
        <w:rPr>
          <w:rFonts w:ascii="Arial" w:eastAsia="Calibri" w:hAnsi="Arial" w:cs="Arial"/>
          <w:lang w:val="es-ES_tradnl"/>
        </w:rPr>
      </w:pPr>
      <w:r w:rsidRPr="00761452">
        <w:rPr>
          <w:rFonts w:ascii="Arial" w:hAnsi="Arial" w:cs="Arial"/>
          <w:b/>
          <w:bCs/>
          <w:i/>
          <w:iCs/>
          <w:lang w:val="es-ES_tradnl"/>
        </w:rPr>
        <w:t>Elimine las partes de la Orden que no se apliquen a su caso.</w:t>
      </w:r>
      <w:r w:rsidRPr="00761452">
        <w:rPr>
          <w:rFonts w:ascii="Arial" w:hAnsi="Arial" w:cs="Arial"/>
          <w:lang w:val="es-ES_tradnl"/>
        </w:rPr>
        <w:t xml:space="preserve"> Por ejemplo, si el Tribunal determina que ocurrió violencia familiar, que es la Opción (A) según</w:t>
      </w:r>
      <w:r w:rsidRPr="00761452">
        <w:rPr>
          <w:rFonts w:ascii="Arial" w:hAnsi="Arial" w:cs="Arial"/>
          <w:b/>
          <w:bCs/>
          <w:lang w:val="es-ES_tradnl"/>
        </w:rPr>
        <w:t xml:space="preserve"> </w:t>
      </w:r>
      <w:r w:rsidR="00761452">
        <w:rPr>
          <w:rFonts w:ascii="Arial" w:hAnsi="Arial" w:cs="Arial"/>
          <w:b/>
          <w:bCs/>
          <w:lang w:val="es-ES_tradnl"/>
        </w:rPr>
        <w:br/>
      </w:r>
      <w:r w:rsidRPr="00761452">
        <w:rPr>
          <w:rFonts w:ascii="Arial" w:hAnsi="Arial" w:cs="Arial"/>
          <w:b/>
          <w:bCs/>
          <w:lang w:val="es-ES_tradnl"/>
        </w:rPr>
        <w:t>II.</w:t>
      </w:r>
      <w:r w:rsidRPr="00761452">
        <w:rPr>
          <w:rFonts w:ascii="Arial" w:hAnsi="Arial" w:cs="Arial"/>
          <w:lang w:val="es-ES_tradnl"/>
        </w:rPr>
        <w:t xml:space="preserve"> </w:t>
      </w:r>
      <w:r w:rsidRPr="00761452">
        <w:rPr>
          <w:rFonts w:ascii="Arial" w:hAnsi="Arial" w:cs="Arial"/>
          <w:b/>
          <w:bCs/>
          <w:lang w:val="es-ES_tradnl"/>
        </w:rPr>
        <w:t>RESULTADOS Y ÓRDENES</w:t>
      </w:r>
      <w:r w:rsidRPr="00761452">
        <w:rPr>
          <w:rFonts w:ascii="Arial" w:hAnsi="Arial" w:cs="Arial"/>
          <w:lang w:val="es-ES_tradnl"/>
        </w:rPr>
        <w:t xml:space="preserve"> en el formulario de Orden de protección y ninguna de los otros resultados se aplica, puede quitar todos los demás resultados y </w:t>
      </w:r>
      <w:r w:rsidR="0089624C">
        <w:rPr>
          <w:rFonts w:ascii="Arial" w:hAnsi="Arial" w:cs="Arial"/>
          <w:lang w:val="es-ES_tradnl"/>
        </w:rPr>
        <w:t>corregir</w:t>
      </w:r>
      <w:r w:rsidR="0089624C" w:rsidRPr="00761452">
        <w:rPr>
          <w:rFonts w:ascii="Arial" w:hAnsi="Arial" w:cs="Arial"/>
          <w:lang w:val="es-ES_tradnl"/>
        </w:rPr>
        <w:t xml:space="preserve"> </w:t>
      </w:r>
      <w:r w:rsidRPr="00761452">
        <w:rPr>
          <w:rFonts w:ascii="Arial" w:hAnsi="Arial" w:cs="Arial"/>
          <w:lang w:val="es-ES_tradnl"/>
        </w:rPr>
        <w:t xml:space="preserve">la </w:t>
      </w:r>
      <w:r w:rsidR="00AB7F08">
        <w:rPr>
          <w:rFonts w:ascii="Arial" w:hAnsi="Arial" w:cs="Arial"/>
          <w:lang w:val="es-ES_tradnl"/>
        </w:rPr>
        <w:t>frase</w:t>
      </w:r>
      <w:r w:rsidR="00AB7F08" w:rsidRPr="00761452">
        <w:rPr>
          <w:rFonts w:ascii="Arial" w:hAnsi="Arial" w:cs="Arial"/>
          <w:lang w:val="es-ES_tradnl"/>
        </w:rPr>
        <w:t xml:space="preserve"> </w:t>
      </w:r>
      <w:r w:rsidRPr="00761452">
        <w:rPr>
          <w:rFonts w:ascii="Arial" w:hAnsi="Arial" w:cs="Arial"/>
          <w:lang w:val="es-ES_tradnl"/>
        </w:rPr>
        <w:t xml:space="preserve">para que diga: “Después de considerar la solicitud, las evidencias y los argumentos de las partes, si los hubiere, el Tribunal </w:t>
      </w:r>
      <w:r w:rsidRPr="00761452">
        <w:rPr>
          <w:rFonts w:ascii="Arial" w:hAnsi="Arial" w:cs="Arial"/>
          <w:b/>
          <w:bCs/>
          <w:lang w:val="es-ES_tradnl"/>
        </w:rPr>
        <w:t>DETERMINA</w:t>
      </w:r>
      <w:r w:rsidRPr="00761452">
        <w:rPr>
          <w:rFonts w:ascii="Arial" w:hAnsi="Arial" w:cs="Arial"/>
          <w:lang w:val="es-ES_tradnl"/>
        </w:rPr>
        <w:t xml:space="preserve"> que ocurrió violencia familiar. Por lo tanto, el Tribunal concede la solicitud y expide esta orden de protección contra el Demandado”. Si hace modificaciones, asegúrese de que el carácter, la fuente y la justificación coincidan con lo que se usó en la orden (Fuente: Arial, tamaño de la fuente: 11, justificado).</w:t>
      </w:r>
    </w:p>
    <w:p w14:paraId="63557E71" w14:textId="49232954" w:rsidR="00F521F8" w:rsidRPr="00761452" w:rsidRDefault="00F16042" w:rsidP="005E5542">
      <w:pPr>
        <w:spacing w:line="312" w:lineRule="auto"/>
        <w:jc w:val="both"/>
        <w:rPr>
          <w:rFonts w:ascii="Arial" w:eastAsia="Calibri" w:hAnsi="Arial" w:cs="Arial"/>
          <w:i/>
          <w:iCs/>
          <w:lang w:val="es-ES_tradnl"/>
        </w:rPr>
      </w:pPr>
      <w:r w:rsidRPr="00761452">
        <w:rPr>
          <w:rFonts w:ascii="Arial" w:eastAsia="Calibri" w:hAnsi="Arial" w:cs="Arial"/>
          <w:b/>
          <w:bCs/>
          <w:i/>
          <w:iCs/>
          <w:lang w:val="es-ES_tradnl"/>
        </w:rPr>
        <w:t xml:space="preserve">LOS ABOGADOS NO DEBEN CAMBIAR EL ORDEN DEL CONTENIDO NI LA SUSTANCIA (COMPONENTE MATERIAL) DE LA ORDEN. </w:t>
      </w:r>
      <w:r w:rsidRPr="00761452">
        <w:rPr>
          <w:rFonts w:ascii="Arial" w:eastAsia="Calibri" w:hAnsi="Arial" w:cs="Arial"/>
          <w:i/>
          <w:iCs/>
          <w:lang w:val="es-ES_tradnl"/>
        </w:rPr>
        <w:t xml:space="preserve">Se pueden incluir más órdenes o instrucciones en la sección </w:t>
      </w:r>
      <w:r w:rsidRPr="00761452">
        <w:rPr>
          <w:rFonts w:ascii="Arial" w:eastAsia="Calibri" w:hAnsi="Arial" w:cs="Arial"/>
          <w:i/>
          <w:iCs/>
          <w:u w:val="single"/>
          <w:lang w:val="es-ES_tradnl"/>
        </w:rPr>
        <w:t>VII. ÓRDENES ADICIONALES/ESPECIALES</w:t>
      </w:r>
      <w:r w:rsidRPr="00761452">
        <w:rPr>
          <w:rFonts w:ascii="Arial" w:eastAsia="Calibri" w:hAnsi="Arial" w:cs="Arial"/>
          <w:i/>
          <w:iCs/>
          <w:lang w:val="es-ES_tradnl"/>
        </w:rPr>
        <w:t xml:space="preserve"> de la orden, y OTRAS CONDICIONES O TÉRMINOS se pueden incluir en la sección </w:t>
      </w:r>
      <w:r w:rsidRPr="00761452">
        <w:rPr>
          <w:rFonts w:ascii="Arial" w:eastAsia="Calibri" w:hAnsi="Arial" w:cs="Arial"/>
          <w:i/>
          <w:iCs/>
          <w:u w:val="single"/>
          <w:lang w:val="es-ES_tradnl"/>
        </w:rPr>
        <w:t>IV. CONDICIONES Y TÉRMINOS DE LA ORDEN</w:t>
      </w:r>
      <w:r w:rsidRPr="00761452">
        <w:rPr>
          <w:rFonts w:ascii="Arial" w:eastAsia="Calibri" w:hAnsi="Arial" w:cs="Arial"/>
          <w:i/>
          <w:iCs/>
          <w:lang w:val="es-ES_tradnl"/>
        </w:rPr>
        <w:t>. Si no se incluyen órdenes adicionales o especiales, marque la casilla que indica que no se registra ninguna.</w:t>
      </w:r>
    </w:p>
    <w:p w14:paraId="67AD4580" w14:textId="455D9ECC" w:rsidR="00953184" w:rsidRPr="00761452" w:rsidRDefault="00953184" w:rsidP="005E5542">
      <w:pPr>
        <w:spacing w:line="312" w:lineRule="auto"/>
        <w:jc w:val="center"/>
        <w:rPr>
          <w:rFonts w:ascii="Arial" w:eastAsia="Calibri" w:hAnsi="Arial" w:cs="Arial"/>
          <w:b/>
          <w:bCs/>
          <w:i/>
          <w:iCs/>
          <w:sz w:val="24"/>
          <w:szCs w:val="24"/>
          <w:lang w:val="es-ES_tradnl"/>
        </w:rPr>
      </w:pPr>
      <w:r w:rsidRPr="00761452">
        <w:rPr>
          <w:rFonts w:ascii="Arial" w:eastAsia="Calibri" w:hAnsi="Arial" w:cs="Arial"/>
          <w:b/>
          <w:bCs/>
          <w:i/>
          <w:iCs/>
          <w:sz w:val="24"/>
          <w:szCs w:val="24"/>
          <w:lang w:val="es-ES_tradnl"/>
        </w:rPr>
        <w:t>C.</w:t>
      </w:r>
      <w:r w:rsidRPr="00761452">
        <w:rPr>
          <w:rFonts w:ascii="Arial" w:eastAsia="Calibri" w:hAnsi="Arial" w:cs="Arial"/>
          <w:b/>
          <w:bCs/>
          <w:i/>
          <w:iCs/>
          <w:sz w:val="24"/>
          <w:szCs w:val="24"/>
          <w:lang w:val="es-ES_tradnl"/>
        </w:rPr>
        <w:tab/>
      </w:r>
      <w:r w:rsidRPr="00761452">
        <w:rPr>
          <w:rFonts w:ascii="Arial" w:eastAsia="Calibri" w:hAnsi="Arial" w:cs="Arial"/>
          <w:b/>
          <w:bCs/>
          <w:i/>
          <w:iCs/>
          <w:sz w:val="24"/>
          <w:szCs w:val="24"/>
          <w:u w:val="single"/>
          <w:lang w:val="es-ES_tradnl"/>
        </w:rPr>
        <w:t>PARA JUECES</w:t>
      </w:r>
    </w:p>
    <w:p w14:paraId="257C7883" w14:textId="29A30DEB" w:rsidR="00733BB2" w:rsidRPr="00761452" w:rsidRDefault="00DD1B95" w:rsidP="005E5542">
      <w:pPr>
        <w:spacing w:line="312" w:lineRule="auto"/>
        <w:ind w:firstLine="450"/>
        <w:jc w:val="both"/>
        <w:rPr>
          <w:rFonts w:ascii="Arial" w:eastAsia="Calibri" w:hAnsi="Arial" w:cs="Arial"/>
          <w:lang w:val="es-ES_tradnl"/>
        </w:rPr>
      </w:pPr>
      <w:r w:rsidRPr="00761452">
        <w:rPr>
          <w:lang w:val="es-ES_tradnl"/>
        </w:rPr>
        <w:tab/>
      </w:r>
      <w:r w:rsidR="006F2872" w:rsidRPr="00096A66">
        <w:rPr>
          <w:rFonts w:ascii="Arial" w:eastAsia="Calibri" w:hAnsi="Arial" w:cs="Arial"/>
          <w:lang w:val="es-ES_tradnl"/>
        </w:rPr>
        <w:t>El</w:t>
      </w:r>
      <w:r w:rsidR="006F2872">
        <w:rPr>
          <w:lang w:val="es-ES_tradnl"/>
        </w:rPr>
        <w:t xml:space="preserve"> </w:t>
      </w:r>
      <w:hyperlink r:id="rId8" w:anchor="navpanes=0" w:history="1">
        <w:r w:rsidRPr="00761452">
          <w:rPr>
            <w:rStyle w:val="Hyperlink"/>
            <w:rFonts w:ascii="Arial" w:eastAsia="Calibri" w:hAnsi="Arial" w:cs="Arial"/>
            <w:lang w:val="es-ES_tradnl"/>
          </w:rPr>
          <w:t>Proyecto de ley del Senado 48</w:t>
        </w:r>
      </w:hyperlink>
      <w:r w:rsidRPr="00761452">
        <w:rPr>
          <w:rFonts w:ascii="Arial" w:eastAsia="Calibri" w:hAnsi="Arial" w:cs="Arial"/>
          <w:lang w:val="es-ES_tradnl"/>
        </w:rPr>
        <w:t xml:space="preserve"> (Sesión ordinaria 88.</w:t>
      </w:r>
      <w:r w:rsidR="00786858">
        <w:rPr>
          <w:rFonts w:ascii="Arial" w:eastAsia="Calibri" w:hAnsi="Arial" w:cs="Arial"/>
          <w:lang w:val="es-ES_tradnl"/>
        </w:rPr>
        <w:t>ª</w:t>
      </w:r>
      <w:r w:rsidRPr="00761452">
        <w:rPr>
          <w:rFonts w:ascii="Arial" w:eastAsia="Calibri" w:hAnsi="Arial" w:cs="Arial"/>
          <w:lang w:val="es-ES_tradnl"/>
        </w:rPr>
        <w:t xml:space="preserve">, 2023) </w:t>
      </w:r>
      <w:r w:rsidRPr="00761452">
        <w:rPr>
          <w:rFonts w:ascii="Arial" w:eastAsia="Calibri" w:hAnsi="Arial" w:cs="Arial"/>
          <w:b/>
          <w:bCs/>
          <w:i/>
          <w:iCs/>
          <w:lang w:val="es-ES_tradnl"/>
        </w:rPr>
        <w:t xml:space="preserve">exige que los tribunales y </w:t>
      </w:r>
      <w:r w:rsidR="00096A66">
        <w:rPr>
          <w:rFonts w:ascii="Arial" w:eastAsia="Calibri" w:hAnsi="Arial" w:cs="Arial"/>
          <w:b/>
          <w:bCs/>
          <w:i/>
          <w:iCs/>
          <w:lang w:val="es-ES_tradnl"/>
        </w:rPr>
        <w:t>jueces de control de garantías</w:t>
      </w:r>
      <w:r w:rsidR="00096A66" w:rsidRPr="00761452">
        <w:rPr>
          <w:rFonts w:ascii="Arial" w:eastAsia="Calibri" w:hAnsi="Arial" w:cs="Arial"/>
          <w:b/>
          <w:bCs/>
          <w:i/>
          <w:iCs/>
          <w:lang w:val="es-ES_tradnl"/>
        </w:rPr>
        <w:t xml:space="preserve"> </w:t>
      </w:r>
      <w:r w:rsidRPr="00761452">
        <w:rPr>
          <w:rFonts w:ascii="Arial" w:eastAsia="Calibri" w:hAnsi="Arial" w:cs="Arial"/>
          <w:b/>
          <w:bCs/>
          <w:i/>
          <w:iCs/>
          <w:lang w:val="es-ES_tradnl"/>
        </w:rPr>
        <w:t>que expidan órdenes de protección usen formularios de órdenes estandarizados creados por OCA</w:t>
      </w:r>
      <w:r w:rsidRPr="00761452">
        <w:rPr>
          <w:rStyle w:val="FootnoteReference"/>
          <w:rFonts w:ascii="Arial" w:hAnsi="Arial" w:cs="Arial"/>
          <w:lang w:val="es-ES_tradnl"/>
        </w:rPr>
        <w:footnoteReference w:id="6"/>
      </w:r>
      <w:r w:rsidR="00F60E1A">
        <w:rPr>
          <w:rFonts w:ascii="Arial" w:eastAsia="Calibri" w:hAnsi="Arial" w:cs="Arial"/>
          <w:b/>
          <w:bCs/>
          <w:i/>
          <w:iCs/>
          <w:lang w:val="es-ES_tradnl"/>
        </w:rPr>
        <w:t>.</w:t>
      </w:r>
      <w:r w:rsidRPr="00761452">
        <w:rPr>
          <w:rFonts w:ascii="Arial" w:eastAsia="Calibri" w:hAnsi="Arial" w:cs="Arial"/>
          <w:b/>
          <w:bCs/>
          <w:i/>
          <w:iCs/>
          <w:lang w:val="es-ES_tradnl"/>
        </w:rPr>
        <w:t xml:space="preserve"> Sin embargo, el hecho de que un tribunal no </w:t>
      </w:r>
      <w:r w:rsidRPr="00761452">
        <w:rPr>
          <w:rFonts w:ascii="Arial" w:eastAsia="Calibri" w:hAnsi="Arial" w:cs="Arial"/>
          <w:b/>
          <w:bCs/>
          <w:i/>
          <w:iCs/>
          <w:lang w:val="es-ES_tradnl"/>
        </w:rPr>
        <w:lastRenderedPageBreak/>
        <w:t xml:space="preserve">use un formulario de orden estandarizado no afecta la validez o aplicabilidad de la </w:t>
      </w:r>
      <w:r w:rsidR="00761452">
        <w:rPr>
          <w:rFonts w:ascii="Arial" w:eastAsia="Calibri" w:hAnsi="Arial" w:cs="Arial"/>
          <w:b/>
          <w:bCs/>
          <w:i/>
          <w:iCs/>
          <w:lang w:val="es-ES_tradnl"/>
        </w:rPr>
        <w:br/>
      </w:r>
      <w:r w:rsidRPr="00761452">
        <w:rPr>
          <w:rFonts w:ascii="Arial" w:eastAsia="Calibri" w:hAnsi="Arial" w:cs="Arial"/>
          <w:b/>
          <w:bCs/>
          <w:i/>
          <w:iCs/>
          <w:lang w:val="es-ES_tradnl"/>
        </w:rPr>
        <w:t>orden expedida</w:t>
      </w:r>
      <w:r w:rsidRPr="00761452">
        <w:rPr>
          <w:rStyle w:val="FootnoteReference"/>
          <w:rFonts w:ascii="Arial" w:eastAsia="Calibri" w:hAnsi="Arial" w:cs="Arial"/>
          <w:lang w:val="es-ES_tradnl"/>
        </w:rPr>
        <w:footnoteReference w:id="7"/>
      </w:r>
      <w:r w:rsidR="007A27CC">
        <w:rPr>
          <w:rFonts w:ascii="Arial" w:eastAsia="Calibri" w:hAnsi="Arial" w:cs="Arial"/>
          <w:b/>
          <w:bCs/>
          <w:i/>
          <w:iCs/>
          <w:lang w:val="es-ES_tradnl"/>
        </w:rPr>
        <w:t>.</w:t>
      </w:r>
      <w:r w:rsidRPr="00761452">
        <w:rPr>
          <w:rFonts w:ascii="Arial" w:eastAsia="Calibri" w:hAnsi="Arial" w:cs="Arial"/>
          <w:lang w:val="es-ES_tradnl"/>
        </w:rPr>
        <w:t xml:space="preserve"> </w:t>
      </w:r>
    </w:p>
    <w:p w14:paraId="773BD516" w14:textId="51B68706" w:rsidR="00CA3D86" w:rsidRPr="00761452" w:rsidRDefault="00CA3D86" w:rsidP="005E5542">
      <w:pPr>
        <w:spacing w:line="312" w:lineRule="auto"/>
        <w:ind w:firstLine="714"/>
        <w:jc w:val="both"/>
        <w:rPr>
          <w:rFonts w:ascii="Arial" w:eastAsia="Calibri" w:hAnsi="Arial" w:cs="Arial"/>
          <w:lang w:val="es-ES_tradnl"/>
        </w:rPr>
      </w:pPr>
      <w:r w:rsidRPr="00761452">
        <w:rPr>
          <w:rFonts w:ascii="Arial" w:hAnsi="Arial" w:cs="Arial"/>
          <w:lang w:val="es-ES_tradnl"/>
        </w:rPr>
        <w:t>La orden temporal ex parte y la orden de protección pueden usarse para órdenes expedidas según el Código de familia, el Código de procedimiento penal, o ambos. Cuando completa la orden, el Solicitante es la persona que fue lastimada, amenazada o victimizada, y el Demandado es la persona que cometió el acto de violencia familiar o el delito contra el Solicitante.</w:t>
      </w:r>
    </w:p>
    <w:p w14:paraId="3B8102E8" w14:textId="6F59C39D" w:rsidR="00062FE5" w:rsidRPr="00761452" w:rsidRDefault="00CA3D86" w:rsidP="005E5542">
      <w:pPr>
        <w:spacing w:line="312" w:lineRule="auto"/>
        <w:ind w:firstLine="720"/>
        <w:jc w:val="both"/>
        <w:rPr>
          <w:rFonts w:ascii="Arial" w:eastAsia="Calibri" w:hAnsi="Arial" w:cs="Arial"/>
          <w:lang w:val="es-ES_tradnl"/>
        </w:rPr>
      </w:pPr>
      <w:r w:rsidRPr="00761452">
        <w:rPr>
          <w:rFonts w:ascii="Arial" w:hAnsi="Arial" w:cs="Arial"/>
          <w:lang w:val="es-ES_tradnl"/>
        </w:rPr>
        <w:t xml:space="preserve">La ley estatal exige que las agencias de las fuerzas del orden público y los tribunales registren la información de la orden de protección de emergencia expedida por el </w:t>
      </w:r>
      <w:r w:rsidR="00D51802">
        <w:rPr>
          <w:rFonts w:ascii="Arial" w:hAnsi="Arial" w:cs="Arial"/>
          <w:lang w:val="es-ES_tradnl"/>
        </w:rPr>
        <w:t>juez</w:t>
      </w:r>
      <w:r w:rsidRPr="00761452">
        <w:rPr>
          <w:rFonts w:ascii="Arial" w:hAnsi="Arial" w:cs="Arial"/>
          <w:lang w:val="es-ES_tradnl"/>
        </w:rPr>
        <w:t>, la orden temporal ex parte y la orden de protección en las bases de datos obligatorias que usan las fuerzas del orden público en todo el estado para verificar la existencia y validez de una orden de protección, y para comprobar la elegibilidad del Demandado para poseer un arma de fuego</w:t>
      </w:r>
      <w:r w:rsidRPr="00761452">
        <w:rPr>
          <w:rStyle w:val="FootnoteReference"/>
          <w:rFonts w:ascii="Arial" w:eastAsia="Calibri" w:hAnsi="Arial" w:cs="Arial"/>
          <w:lang w:val="es-ES_tradnl"/>
        </w:rPr>
        <w:footnoteReference w:id="8"/>
      </w:r>
      <w:r w:rsidR="00E002DA">
        <w:rPr>
          <w:rFonts w:ascii="Arial" w:hAnsi="Arial" w:cs="Arial"/>
          <w:lang w:val="es-ES_tradnl"/>
        </w:rPr>
        <w:t>.</w:t>
      </w:r>
      <w:r w:rsidRPr="00761452">
        <w:rPr>
          <w:rFonts w:ascii="Arial" w:hAnsi="Arial" w:cs="Arial"/>
          <w:lang w:val="es-ES_tradnl"/>
        </w:rPr>
        <w:t xml:space="preserve"> Esta información es crucial para la aplicación efectiva y precisa de estas órdenes. Las variaciones en la documentación a menudo dan como resultado demoras e inexactitudes durante el proceso de entrada de datos, lo que tiene un efecto en la aplicación de las órdenes y las verificaciones de los distribuidores de armas de fuego.</w:t>
      </w:r>
    </w:p>
    <w:p w14:paraId="617398C4" w14:textId="4FC07E66" w:rsidR="00A750EA" w:rsidRPr="00761452" w:rsidRDefault="006A68FA" w:rsidP="005E5542">
      <w:pPr>
        <w:spacing w:line="312" w:lineRule="auto"/>
        <w:jc w:val="center"/>
        <w:rPr>
          <w:rFonts w:ascii="Arial" w:eastAsia="Calibri" w:hAnsi="Arial" w:cs="Arial"/>
          <w:lang w:val="es-ES_tradnl"/>
        </w:rPr>
      </w:pPr>
      <w:r w:rsidRPr="00761452">
        <w:rPr>
          <w:rFonts w:ascii="Arial" w:eastAsia="Calibri" w:hAnsi="Arial" w:cs="Arial"/>
          <w:lang w:val="es-ES_tradnl"/>
        </w:rPr>
        <w:t>1.</w:t>
      </w:r>
      <w:r w:rsidRPr="00761452">
        <w:rPr>
          <w:rFonts w:ascii="Arial" w:eastAsia="Calibri" w:hAnsi="Arial" w:cs="Arial"/>
          <w:lang w:val="es-ES_tradnl"/>
        </w:rPr>
        <w:tab/>
      </w:r>
      <w:r w:rsidRPr="00761452">
        <w:rPr>
          <w:rFonts w:ascii="Arial" w:eastAsia="Calibri" w:hAnsi="Arial" w:cs="Arial"/>
          <w:b/>
          <w:bCs/>
          <w:u w:val="single"/>
          <w:lang w:val="es-ES_tradnl"/>
        </w:rPr>
        <w:t>CÓDIGOS DE PCO</w:t>
      </w:r>
    </w:p>
    <w:p w14:paraId="0DE8F848" w14:textId="0589D106" w:rsidR="00031378" w:rsidRPr="00761452" w:rsidRDefault="00031378" w:rsidP="00761452">
      <w:pPr>
        <w:spacing w:line="312" w:lineRule="auto"/>
        <w:ind w:firstLine="720"/>
        <w:jc w:val="both"/>
        <w:rPr>
          <w:rFonts w:ascii="Arial" w:eastAsia="Calibri" w:hAnsi="Arial" w:cs="Arial"/>
          <w:lang w:val="es-ES_tradnl"/>
        </w:rPr>
      </w:pPr>
      <w:r w:rsidRPr="00761452">
        <w:rPr>
          <w:rFonts w:ascii="Arial" w:eastAsia="Calibri" w:hAnsi="Arial" w:cs="Arial"/>
          <w:lang w:val="es-ES_tradnl"/>
        </w:rPr>
        <w:t xml:space="preserve">Al final de cada término y condición listados en las órdenes de protección, encontrará un código (por ejemplo, </w:t>
      </w:r>
      <w:r w:rsidRPr="00761452">
        <w:rPr>
          <w:rFonts w:ascii="Arial" w:eastAsia="Calibri" w:hAnsi="Arial" w:cs="Arial"/>
          <w:b/>
          <w:bCs/>
          <w:lang w:val="es-ES_tradnl"/>
        </w:rPr>
        <w:t>Formulario de TCIC bajo PCO-08</w:t>
      </w:r>
      <w:r w:rsidRPr="00761452">
        <w:rPr>
          <w:rFonts w:ascii="Arial" w:eastAsia="Calibri" w:hAnsi="Arial" w:cs="Arial"/>
          <w:lang w:val="es-ES_tradnl"/>
        </w:rPr>
        <w:t>) que corresponde a la misma o similar condición listada en el formulario de entrada de datos de TCIC bajo Condiciones de la orden de protección (</w:t>
      </w:r>
      <w:r w:rsidR="00761452" w:rsidRPr="00505BE4">
        <w:rPr>
          <w:rFonts w:ascii="Arial" w:eastAsia="Calibri" w:hAnsi="Arial" w:cs="Arial"/>
          <w:lang w:val="es-US"/>
        </w:rPr>
        <w:t>Protection Order Conditions,</w:t>
      </w:r>
      <w:r w:rsidR="00761452" w:rsidRPr="00761452">
        <w:rPr>
          <w:rFonts w:ascii="Arial" w:eastAsia="Calibri" w:hAnsi="Arial" w:cs="Arial"/>
          <w:lang w:val="es-ES_tradnl"/>
        </w:rPr>
        <w:t xml:space="preserve"> </w:t>
      </w:r>
      <w:r w:rsidRPr="00761452">
        <w:rPr>
          <w:rFonts w:ascii="Arial" w:eastAsia="Calibri" w:hAnsi="Arial" w:cs="Arial"/>
          <w:lang w:val="es-ES_tradnl"/>
        </w:rPr>
        <w:t xml:space="preserve">PCO). El código se incluye para ayudar a las fuerzas del orden público a registrar la información que exige la ley en el sistema de información de las fuerzas del orden público en todo el estado, que mantiene DPS. No cambie los códigos. </w:t>
      </w:r>
    </w:p>
    <w:p w14:paraId="6320E3A7" w14:textId="78691122" w:rsidR="00F45FE4" w:rsidRPr="00761452" w:rsidRDefault="002643C3" w:rsidP="005E5542">
      <w:pPr>
        <w:spacing w:line="312" w:lineRule="auto"/>
        <w:jc w:val="center"/>
        <w:rPr>
          <w:rFonts w:ascii="Arial" w:eastAsia="Calibri" w:hAnsi="Arial" w:cs="Arial"/>
          <w:b/>
          <w:bCs/>
          <w:u w:val="single"/>
          <w:lang w:val="es-ES_tradnl"/>
        </w:rPr>
      </w:pPr>
      <w:r w:rsidRPr="00761452">
        <w:rPr>
          <w:rFonts w:ascii="Arial" w:eastAsia="Calibri" w:hAnsi="Arial" w:cs="Arial"/>
          <w:lang w:val="es-ES_tradnl"/>
        </w:rPr>
        <w:t>2.</w:t>
      </w:r>
      <w:r w:rsidRPr="00761452">
        <w:rPr>
          <w:rFonts w:ascii="Arial" w:eastAsia="Calibri" w:hAnsi="Arial" w:cs="Arial"/>
          <w:lang w:val="es-ES_tradnl"/>
        </w:rPr>
        <w:tab/>
      </w:r>
      <w:r w:rsidRPr="00761452">
        <w:rPr>
          <w:rFonts w:ascii="Arial" w:eastAsia="Calibri" w:hAnsi="Arial" w:cs="Arial"/>
          <w:b/>
          <w:bCs/>
          <w:u w:val="single"/>
          <w:lang w:val="es-ES_tradnl"/>
        </w:rPr>
        <w:t>RESULTADOS EN CUMPLIMIENTO CON LA LEY FEDERAL</w:t>
      </w:r>
    </w:p>
    <w:p w14:paraId="45AFF91D" w14:textId="11B3C90C" w:rsidR="00506DC3" w:rsidRPr="00761452" w:rsidRDefault="00F1679F" w:rsidP="005E5542">
      <w:pPr>
        <w:spacing w:line="312" w:lineRule="auto"/>
        <w:ind w:firstLine="720"/>
        <w:jc w:val="both"/>
        <w:rPr>
          <w:rFonts w:ascii="Arial" w:eastAsia="Calibri" w:hAnsi="Arial" w:cs="Arial"/>
          <w:lang w:val="es-ES_tradnl"/>
        </w:rPr>
      </w:pPr>
      <w:r w:rsidRPr="00761452">
        <w:rPr>
          <w:rFonts w:ascii="Arial" w:eastAsia="Calibri" w:hAnsi="Arial" w:cs="Arial"/>
          <w:lang w:val="es-ES_tradnl"/>
        </w:rPr>
        <w:t xml:space="preserve">La orden de protección contiene una sección para </w:t>
      </w:r>
      <w:bookmarkStart w:id="0" w:name="_Hlk166930791"/>
      <w:r w:rsidRPr="00761452">
        <w:rPr>
          <w:rFonts w:ascii="Arial" w:eastAsia="Calibri" w:hAnsi="Arial" w:cs="Arial"/>
          <w:b/>
          <w:bCs/>
          <w:lang w:val="es-ES_tradnl"/>
        </w:rPr>
        <w:t>RESULTADOS EN CUMPLIMIENTO CON LA LEY FEDERAL</w:t>
      </w:r>
      <w:bookmarkEnd w:id="0"/>
      <w:r w:rsidRPr="00761452">
        <w:rPr>
          <w:rFonts w:ascii="Arial" w:eastAsia="Calibri" w:hAnsi="Arial" w:cs="Arial"/>
          <w:b/>
          <w:bCs/>
          <w:lang w:val="es-ES_tradnl"/>
        </w:rPr>
        <w:t xml:space="preserve">. </w:t>
      </w:r>
      <w:r w:rsidRPr="00761452">
        <w:rPr>
          <w:rFonts w:ascii="Arial" w:eastAsia="Calibri" w:hAnsi="Arial" w:cs="Arial"/>
          <w:lang w:val="es-ES_tradnl"/>
        </w:rPr>
        <w:t xml:space="preserve">Estos resultados ayudan al personal de entrada de datos a la hora de completar el formulario de entrada de datos de TCIC, específicamente la parte que trata si un Demandado tiene prohibida la posesión de un arma de fuego según la ley federal. La ley de Texas </w:t>
      </w:r>
      <w:r w:rsidR="00BA60B0">
        <w:rPr>
          <w:rFonts w:ascii="Arial" w:eastAsia="Calibri" w:hAnsi="Arial" w:cs="Arial"/>
          <w:lang w:val="es-ES_tradnl"/>
        </w:rPr>
        <w:t>exige la prohibición de</w:t>
      </w:r>
      <w:r w:rsidR="00BA60B0" w:rsidRPr="00761452">
        <w:rPr>
          <w:rFonts w:ascii="Arial" w:eastAsia="Calibri" w:hAnsi="Arial" w:cs="Arial"/>
          <w:lang w:val="es-ES_tradnl"/>
        </w:rPr>
        <w:t xml:space="preserve"> </w:t>
      </w:r>
      <w:r w:rsidR="001E4CFD">
        <w:rPr>
          <w:rFonts w:ascii="Arial" w:eastAsia="Calibri" w:hAnsi="Arial" w:cs="Arial"/>
          <w:lang w:val="es-ES_tradnl"/>
        </w:rPr>
        <w:t>la posesión de</w:t>
      </w:r>
      <w:r w:rsidRPr="00761452">
        <w:rPr>
          <w:rFonts w:ascii="Arial" w:eastAsia="Calibri" w:hAnsi="Arial" w:cs="Arial"/>
          <w:lang w:val="es-ES_tradnl"/>
        </w:rPr>
        <w:t>armas de fuego en todos los tipos de órdenes de protección, independientemente de la relación entre las partes. Sin embargo, la ley federal solo prohíbe la posesión de armas de fuego en órdenes que cumplan todas las siguientes condiciones:</w:t>
      </w:r>
    </w:p>
    <w:p w14:paraId="0AF49459" w14:textId="1A02E2ED" w:rsidR="00506DC3" w:rsidRPr="00761452" w:rsidRDefault="00F61330" w:rsidP="005E5542">
      <w:pPr>
        <w:numPr>
          <w:ilvl w:val="0"/>
          <w:numId w:val="6"/>
        </w:numPr>
        <w:spacing w:line="312" w:lineRule="auto"/>
        <w:contextualSpacing/>
        <w:jc w:val="both"/>
        <w:rPr>
          <w:rFonts w:ascii="Arial" w:eastAsia="Times New Roman" w:hAnsi="Arial" w:cs="Arial"/>
          <w:lang w:val="es-ES_tradnl"/>
          <w14:ligatures w14:val="standardContextual"/>
        </w:rPr>
      </w:pPr>
      <w:r>
        <w:rPr>
          <w:rFonts w:ascii="Arial" w:eastAsia="Times New Roman" w:hAnsi="Arial" w:cs="Arial"/>
          <w:lang w:val="es-ES_tradnl"/>
        </w:rPr>
        <w:lastRenderedPageBreak/>
        <w:t>E</w:t>
      </w:r>
      <w:r w:rsidRPr="00761452">
        <w:rPr>
          <w:rFonts w:ascii="Arial" w:eastAsia="Times New Roman" w:hAnsi="Arial" w:cs="Arial"/>
          <w:lang w:val="es-ES_tradnl"/>
        </w:rPr>
        <w:t xml:space="preserve">l </w:t>
      </w:r>
      <w:r w:rsidR="00506DC3" w:rsidRPr="00761452">
        <w:rPr>
          <w:rFonts w:ascii="Arial" w:eastAsia="Times New Roman" w:hAnsi="Arial" w:cs="Arial"/>
          <w:lang w:val="es-ES_tradnl"/>
          <w14:ligatures w14:val="standardContextual"/>
        </w:rPr>
        <w:t>Solicitante y el Demandado son cónyuges o excónyuges, comparten un hijo en común o viven juntos o han vivido juntos en una relación íntima;</w:t>
      </w:r>
    </w:p>
    <w:p w14:paraId="63EBC065" w14:textId="75DAA90E" w:rsidR="00506DC3" w:rsidRPr="00761452" w:rsidRDefault="00506DC3" w:rsidP="005E5542">
      <w:pPr>
        <w:numPr>
          <w:ilvl w:val="0"/>
          <w:numId w:val="6"/>
        </w:numPr>
        <w:spacing w:line="312" w:lineRule="auto"/>
        <w:contextualSpacing/>
        <w:jc w:val="both"/>
        <w:rPr>
          <w:rFonts w:ascii="Arial" w:eastAsia="Times New Roman" w:hAnsi="Arial" w:cs="Arial"/>
          <w:lang w:val="es-ES_tradnl"/>
          <w14:ligatures w14:val="standardContextual"/>
        </w:rPr>
      </w:pPr>
      <w:r w:rsidRPr="00761452">
        <w:rPr>
          <w:rFonts w:ascii="Arial" w:eastAsia="Times New Roman" w:hAnsi="Arial" w:cs="Arial"/>
          <w:lang w:val="es-ES_tradnl"/>
        </w:rPr>
        <w:t xml:space="preserve">El </w:t>
      </w:r>
      <w:r w:rsidRPr="00761452">
        <w:rPr>
          <w:rFonts w:ascii="Arial" w:eastAsia="Times New Roman" w:hAnsi="Arial" w:cs="Arial"/>
          <w:lang w:val="es-ES_tradnl"/>
          <w14:ligatures w14:val="standardContextual"/>
        </w:rPr>
        <w:t>Demandado recibió aviso efectivo de la audiencia relacionada con la orden de protección y se le dio la oportunidad de participar</w:t>
      </w:r>
      <w:r w:rsidR="0000706C">
        <w:rPr>
          <w:rFonts w:ascii="Arial" w:eastAsia="Times New Roman" w:hAnsi="Arial" w:cs="Arial"/>
          <w:lang w:val="es-ES_tradnl"/>
          <w14:ligatures w14:val="standardContextual"/>
        </w:rPr>
        <w:t>;</w:t>
      </w:r>
      <w:r w:rsidRPr="00761452">
        <w:rPr>
          <w:rFonts w:ascii="Arial" w:eastAsia="Times New Roman" w:hAnsi="Arial" w:cs="Arial"/>
          <w:lang w:val="es-ES_tradnl"/>
          <w14:ligatures w14:val="standardContextual"/>
        </w:rPr>
        <w:t xml:space="preserve"> </w:t>
      </w:r>
      <w:r w:rsidRPr="00761452">
        <w:rPr>
          <w:rFonts w:ascii="Arial" w:eastAsia="Times New Roman" w:hAnsi="Arial" w:cs="Arial"/>
          <w:b/>
          <w:bCs/>
          <w:lang w:val="es-ES_tradnl"/>
          <w14:ligatures w14:val="standardContextual"/>
        </w:rPr>
        <w:t>y</w:t>
      </w:r>
    </w:p>
    <w:p w14:paraId="7C97D632" w14:textId="7BC8589D" w:rsidR="00331B29" w:rsidRPr="00761452" w:rsidRDefault="00506DC3" w:rsidP="005E5542">
      <w:pPr>
        <w:numPr>
          <w:ilvl w:val="0"/>
          <w:numId w:val="6"/>
        </w:numPr>
        <w:spacing w:line="312" w:lineRule="auto"/>
        <w:contextualSpacing/>
        <w:jc w:val="both"/>
        <w:rPr>
          <w:rFonts w:ascii="Arial" w:eastAsia="Times New Roman" w:hAnsi="Arial" w:cs="Arial"/>
          <w:lang w:val="es-ES_tradnl"/>
          <w14:ligatures w14:val="standardContextual"/>
        </w:rPr>
      </w:pPr>
      <w:r w:rsidRPr="00761452">
        <w:rPr>
          <w:rFonts w:ascii="Arial" w:eastAsia="Times New Roman" w:hAnsi="Arial" w:cs="Arial"/>
          <w:lang w:val="es-ES_tradnl"/>
          <w14:ligatures w14:val="standardContextual"/>
        </w:rPr>
        <w:t>La orden prohíbe al Demandado acosar, acechar o amenazar al Solicitante o al hijo del Solicitante</w:t>
      </w:r>
      <w:r w:rsidRPr="00761452">
        <w:rPr>
          <w:rFonts w:ascii="Arial" w:eastAsia="Times New Roman" w:hAnsi="Arial" w:cs="Arial"/>
          <w:vertAlign w:val="superscript"/>
          <w:lang w:val="es-ES_tradnl"/>
          <w14:ligatures w14:val="standardContextual"/>
        </w:rPr>
        <w:footnoteReference w:id="9"/>
      </w:r>
      <w:r w:rsidR="00F61330">
        <w:rPr>
          <w:rFonts w:ascii="Arial" w:eastAsia="Times New Roman" w:hAnsi="Arial" w:cs="Arial"/>
          <w:lang w:val="es-ES_tradnl"/>
          <w14:ligatures w14:val="standardContextual"/>
        </w:rPr>
        <w:t>.</w:t>
      </w:r>
    </w:p>
    <w:p w14:paraId="2D3A315C" w14:textId="39348C8E" w:rsidR="00D73680" w:rsidRPr="00761452" w:rsidRDefault="007B4066" w:rsidP="005E5542">
      <w:pPr>
        <w:spacing w:line="312" w:lineRule="auto"/>
        <w:contextualSpacing/>
        <w:jc w:val="both"/>
        <w:rPr>
          <w:rFonts w:ascii="Arial" w:eastAsia="Times New Roman" w:hAnsi="Arial" w:cs="Arial"/>
          <w:lang w:val="es-ES_tradnl"/>
          <w14:ligatures w14:val="standardContextual"/>
        </w:rPr>
      </w:pPr>
      <w:r w:rsidRPr="00761452">
        <w:rPr>
          <w:rFonts w:ascii="Arial" w:eastAsia="Times New Roman" w:hAnsi="Arial" w:cs="Arial"/>
          <w:lang w:val="es-ES_tradnl"/>
          <w14:ligatures w14:val="standardContextual"/>
        </w:rPr>
        <w:t xml:space="preserve">Los jueces deben completar esta sección de la orden de protección marcando la casilla solo si se cumplen las tres condiciones. Esto alertará a la persona que registra la orden de protección en TCIC para que incluya la prohibición federal de armas de fuego, que se transmitirá al </w:t>
      </w:r>
      <w:r w:rsidR="001E4CFD">
        <w:rPr>
          <w:rFonts w:ascii="Arial" w:eastAsia="Times New Roman" w:hAnsi="Arial" w:cs="Arial"/>
          <w:lang w:val="es-ES_tradnl"/>
          <w14:ligatures w14:val="standardContextual"/>
        </w:rPr>
        <w:t>Centro Nacional de Datos sobre la Delincuencia</w:t>
      </w:r>
      <w:r w:rsidRPr="00761452">
        <w:rPr>
          <w:rFonts w:ascii="Arial" w:eastAsia="Times New Roman" w:hAnsi="Arial" w:cs="Arial"/>
          <w:lang w:val="es-ES_tradnl"/>
          <w14:ligatures w14:val="standardContextual"/>
        </w:rPr>
        <w:t xml:space="preserve"> y al Sistema Nacional de Verificación Instantánea de Antecedentes Penales (NICS</w:t>
      </w:r>
      <w:r w:rsidR="00035B03">
        <w:rPr>
          <w:rFonts w:ascii="Arial" w:eastAsia="Times New Roman" w:hAnsi="Arial" w:cs="Arial"/>
          <w:lang w:val="es-ES_tradnl"/>
          <w14:ligatures w14:val="standardContextual"/>
        </w:rPr>
        <w:t>, por sus siglas en inglés</w:t>
      </w:r>
      <w:r w:rsidRPr="00761452">
        <w:rPr>
          <w:rFonts w:ascii="Arial" w:eastAsia="Times New Roman" w:hAnsi="Arial" w:cs="Arial"/>
          <w:lang w:val="es-ES_tradnl"/>
          <w14:ligatures w14:val="standardContextual"/>
        </w:rPr>
        <w:t>). Los distribuidores autorizados de armas de fuego a nivel federal están obligados a verificar el NICS para determinar si un comprador tiene prohibido poseer un arma de fuego.</w:t>
      </w:r>
    </w:p>
    <w:p w14:paraId="750FF9C1" w14:textId="77777777" w:rsidR="00CA3D86" w:rsidRPr="00761452" w:rsidRDefault="00CA3D86" w:rsidP="005E5542">
      <w:pPr>
        <w:spacing w:line="312" w:lineRule="auto"/>
        <w:contextualSpacing/>
        <w:rPr>
          <w:rFonts w:ascii="Arial" w:eastAsia="Calibri" w:hAnsi="Arial" w:cs="Arial"/>
          <w:lang w:val="es-ES_tradnl"/>
        </w:rPr>
      </w:pPr>
    </w:p>
    <w:p w14:paraId="0AACFF7F" w14:textId="07564DA4" w:rsidR="0007531D" w:rsidRPr="00761452" w:rsidRDefault="00731779" w:rsidP="005E5542">
      <w:pPr>
        <w:spacing w:line="312" w:lineRule="auto"/>
        <w:jc w:val="center"/>
        <w:rPr>
          <w:rFonts w:ascii="Arial" w:hAnsi="Arial" w:cs="Arial"/>
          <w:b/>
          <w:bCs/>
          <w:i/>
          <w:iCs/>
          <w:sz w:val="24"/>
          <w:szCs w:val="24"/>
          <w:u w:val="single"/>
          <w:lang w:val="es-ES_tradnl"/>
        </w:rPr>
      </w:pPr>
      <w:bookmarkStart w:id="1" w:name="_Hlk166654133"/>
      <w:r w:rsidRPr="00761452">
        <w:rPr>
          <w:rFonts w:ascii="Arial" w:hAnsi="Arial" w:cs="Arial"/>
          <w:b/>
          <w:bCs/>
          <w:i/>
          <w:iCs/>
          <w:sz w:val="24"/>
          <w:szCs w:val="24"/>
          <w:lang w:val="es-ES_tradnl"/>
        </w:rPr>
        <w:t>D.</w:t>
      </w:r>
      <w:r w:rsidRPr="00761452">
        <w:rPr>
          <w:rFonts w:ascii="Arial" w:hAnsi="Arial" w:cs="Arial"/>
          <w:b/>
          <w:bCs/>
          <w:i/>
          <w:iCs/>
          <w:sz w:val="24"/>
          <w:szCs w:val="24"/>
          <w:lang w:val="es-ES_tradnl"/>
        </w:rPr>
        <w:tab/>
      </w:r>
      <w:r w:rsidRPr="00761452">
        <w:rPr>
          <w:rFonts w:ascii="Arial" w:hAnsi="Arial" w:cs="Arial"/>
          <w:b/>
          <w:bCs/>
          <w:i/>
          <w:iCs/>
          <w:sz w:val="24"/>
          <w:szCs w:val="24"/>
          <w:u w:val="single"/>
          <w:lang w:val="es-ES_tradnl"/>
        </w:rPr>
        <w:t>PARA LOS SECRETARIOS DEL TRIBUNAL</w:t>
      </w:r>
    </w:p>
    <w:bookmarkEnd w:id="1"/>
    <w:p w14:paraId="364F30B0" w14:textId="3000EA18" w:rsidR="00FF7F9C" w:rsidRPr="00761452" w:rsidRDefault="004D02A3" w:rsidP="005E5542">
      <w:pPr>
        <w:spacing w:line="312" w:lineRule="auto"/>
        <w:ind w:firstLine="360"/>
        <w:jc w:val="both"/>
        <w:rPr>
          <w:rFonts w:ascii="Arial" w:hAnsi="Arial" w:cs="Arial"/>
          <w:lang w:val="es-ES_tradnl"/>
        </w:rPr>
      </w:pPr>
      <w:r w:rsidRPr="00761452">
        <w:rPr>
          <w:rFonts w:ascii="Arial" w:hAnsi="Arial" w:cs="Arial"/>
          <w:lang w:val="es-ES_tradnl"/>
        </w:rPr>
        <w:tab/>
        <w:t xml:space="preserve">La ley exige que el secretario del tribunal registre la información de la orden de protección de emergencia expedida por el </w:t>
      </w:r>
      <w:r w:rsidR="004B370A">
        <w:rPr>
          <w:rFonts w:ascii="Arial" w:hAnsi="Arial" w:cs="Arial"/>
          <w:lang w:val="es-ES_tradnl"/>
        </w:rPr>
        <w:t>juez de control de garantías</w:t>
      </w:r>
      <w:r w:rsidRPr="00761452">
        <w:rPr>
          <w:rFonts w:ascii="Arial" w:hAnsi="Arial" w:cs="Arial"/>
          <w:lang w:val="es-ES_tradnl"/>
        </w:rPr>
        <w:t xml:space="preserve">, la orden temporal ex parte y la orden de protección en el Registro de órdenes de protección (Registro) lo antes posible, y en ningún caso más tarde de 24 horas después de que el tribunal expida la orden. </w:t>
      </w:r>
    </w:p>
    <w:p w14:paraId="170BAC1A" w14:textId="6B8E364F" w:rsidR="00FF7F9C" w:rsidRPr="00761452" w:rsidRDefault="00FF7F9C" w:rsidP="005E5542">
      <w:pPr>
        <w:spacing w:line="312" w:lineRule="auto"/>
        <w:ind w:firstLine="720"/>
        <w:jc w:val="both"/>
        <w:rPr>
          <w:rFonts w:ascii="Arial" w:hAnsi="Arial" w:cs="Arial"/>
          <w:lang w:val="es-ES_tradnl"/>
        </w:rPr>
      </w:pPr>
      <w:r w:rsidRPr="00761452">
        <w:rPr>
          <w:rFonts w:ascii="Arial" w:hAnsi="Arial" w:cs="Arial"/>
          <w:lang w:val="es-ES_tradnl"/>
        </w:rPr>
        <w:t xml:space="preserve">El Solicitante u otra persona protegida puede dar permiso por escrito para que el público vea cierta información limitada sobre la orden de protección del Solicitante en el Registro. Una persona puede conceder este permiso presentando el formulario </w:t>
      </w:r>
      <w:r w:rsidRPr="00761452">
        <w:rPr>
          <w:rFonts w:ascii="Arial" w:hAnsi="Arial" w:cs="Arial"/>
          <w:i/>
          <w:iCs/>
          <w:lang w:val="es-ES_tradnl"/>
        </w:rPr>
        <w:t>Consentimiento para publicar o quitar información del Registro de órdenes de protección en la vista pública</w:t>
      </w:r>
      <w:r w:rsidRPr="00761452">
        <w:rPr>
          <w:rFonts w:ascii="Arial" w:hAnsi="Arial" w:cs="Arial"/>
          <w:lang w:val="es-ES_tradnl"/>
        </w:rPr>
        <w:t xml:space="preserve"> ante el secretario del tribunal. Una vez recibido el formulario, el secretario debe cargarlo en el Registro y OCA lo verificará y publicará.</w:t>
      </w:r>
    </w:p>
    <w:p w14:paraId="2B291CE0" w14:textId="5B746B33" w:rsidR="00155A1D" w:rsidRPr="00761452" w:rsidRDefault="00FF7F9C" w:rsidP="005E5542">
      <w:pPr>
        <w:spacing w:line="312" w:lineRule="auto"/>
        <w:ind w:firstLine="720"/>
        <w:jc w:val="both"/>
        <w:rPr>
          <w:rFonts w:ascii="Arial" w:hAnsi="Arial" w:cs="Arial"/>
          <w:lang w:val="es-ES_tradnl"/>
        </w:rPr>
      </w:pPr>
      <w:r w:rsidRPr="00761452">
        <w:rPr>
          <w:rFonts w:ascii="Arial" w:hAnsi="Arial" w:cs="Arial"/>
          <w:lang w:val="es-ES_tradnl"/>
        </w:rPr>
        <w:t xml:space="preserve">Abajo se da más información sobre el Registro. Para obtener información sobre los deberes de los secretarios del tribunal para registrar órdenes de protección en el Registro, visite </w:t>
      </w:r>
      <w:hyperlink r:id="rId9" w:history="1">
        <w:r w:rsidRPr="00761452">
          <w:rPr>
            <w:rStyle w:val="Hyperlink"/>
            <w:rFonts w:ascii="Arial" w:hAnsi="Arial" w:cs="Arial"/>
            <w:lang w:val="es-ES_tradnl"/>
          </w:rPr>
          <w:t>el sitio web del Registro de órdenes de protección</w:t>
        </w:r>
      </w:hyperlink>
      <w:r w:rsidRPr="00761452">
        <w:rPr>
          <w:rFonts w:ascii="Arial" w:hAnsi="Arial" w:cs="Arial"/>
          <w:lang w:val="es-ES_tradnl"/>
        </w:rPr>
        <w:t>.</w:t>
      </w:r>
    </w:p>
    <w:p w14:paraId="6804A4EC" w14:textId="112162B3" w:rsidR="00155A1D" w:rsidRPr="00761452" w:rsidRDefault="008163E1" w:rsidP="005E5542">
      <w:pPr>
        <w:spacing w:line="312" w:lineRule="auto"/>
        <w:ind w:firstLine="360"/>
        <w:jc w:val="center"/>
        <w:rPr>
          <w:rFonts w:ascii="Arial" w:hAnsi="Arial" w:cs="Arial"/>
          <w:b/>
          <w:bCs/>
          <w:lang w:val="es-ES_tradnl"/>
        </w:rPr>
      </w:pPr>
      <w:r w:rsidRPr="00761452">
        <w:rPr>
          <w:rFonts w:ascii="Arial" w:hAnsi="Arial" w:cs="Arial"/>
          <w:b/>
          <w:bCs/>
          <w:lang w:val="es-ES_tradnl"/>
        </w:rPr>
        <w:t>REGISTRO DE ÓRDENES DE PROTECCIÓN</w:t>
      </w:r>
    </w:p>
    <w:p w14:paraId="79E8C981" w14:textId="2E2171A3" w:rsidR="0014733F" w:rsidRPr="00761452" w:rsidRDefault="00806845" w:rsidP="005E5542">
      <w:pPr>
        <w:spacing w:line="312" w:lineRule="auto"/>
        <w:ind w:firstLine="720"/>
        <w:jc w:val="both"/>
        <w:rPr>
          <w:rFonts w:ascii="Arial" w:hAnsi="Arial" w:cs="Arial"/>
          <w:lang w:val="es-ES_tradnl"/>
        </w:rPr>
      </w:pPr>
      <w:r w:rsidRPr="00761452">
        <w:rPr>
          <w:rFonts w:ascii="Arial" w:hAnsi="Arial" w:cs="Arial"/>
          <w:lang w:val="es-ES_tradnl"/>
        </w:rPr>
        <w:t xml:space="preserve">El Registro de órdenes de protección es una base de datos centralizada basada en Internet para solicitudes y órdenes de protección presentadas en este estado. Los miembros de la comunidad judicial, como secretarios de tribunales, fiscales, representantes de las fuerzas del orden público y </w:t>
      </w:r>
      <w:r w:rsidR="003A19F1">
        <w:rPr>
          <w:rFonts w:ascii="Arial" w:hAnsi="Arial" w:cs="Arial"/>
          <w:lang w:val="es-ES_tradnl"/>
        </w:rPr>
        <w:t>jueces de control de garantías</w:t>
      </w:r>
      <w:r w:rsidRPr="00761452">
        <w:rPr>
          <w:rFonts w:ascii="Arial" w:hAnsi="Arial" w:cs="Arial"/>
          <w:lang w:val="es-ES_tradnl"/>
        </w:rPr>
        <w:t xml:space="preserve">, pueden ver las órdenes de protección en el Registro con fines de aplicación de la ley e investigación. El público puede ver información limitada sobre una orden de protección final en el Registro </w:t>
      </w:r>
      <w:r w:rsidRPr="00761452">
        <w:rPr>
          <w:rFonts w:ascii="Arial" w:hAnsi="Arial" w:cs="Arial"/>
          <w:b/>
          <w:bCs/>
          <w:lang w:val="es-ES_tradnl"/>
        </w:rPr>
        <w:t>solo si</w:t>
      </w:r>
      <w:r w:rsidRPr="00761452">
        <w:rPr>
          <w:rFonts w:ascii="Arial" w:hAnsi="Arial" w:cs="Arial"/>
          <w:lang w:val="es-ES_tradnl"/>
        </w:rPr>
        <w:t xml:space="preserve"> la persona protegida por esa orden da permiso por escrito para que el público lo haga. Una persona protegida puede dar </w:t>
      </w:r>
      <w:r w:rsidRPr="00761452">
        <w:rPr>
          <w:rFonts w:ascii="Arial" w:hAnsi="Arial" w:cs="Arial"/>
          <w:lang w:val="es-ES_tradnl"/>
        </w:rPr>
        <w:lastRenderedPageBreak/>
        <w:t xml:space="preserve">permiso al público para ver información limitada sobre la orden completando y presentando el formulario de </w:t>
      </w:r>
      <w:r w:rsidRPr="00761452">
        <w:rPr>
          <w:rFonts w:ascii="Arial" w:hAnsi="Arial" w:cs="Arial"/>
          <w:b/>
          <w:bCs/>
          <w:i/>
          <w:iCs/>
          <w:lang w:val="es-ES_tradnl"/>
        </w:rPr>
        <w:t>Consentimiento para publicar o quitar información del Registro de órdenes de protección en la vista pública</w:t>
      </w:r>
      <w:r w:rsidRPr="00761452">
        <w:rPr>
          <w:rFonts w:ascii="Arial" w:hAnsi="Arial" w:cs="Arial"/>
          <w:lang w:val="es-ES_tradnl"/>
        </w:rPr>
        <w:t xml:space="preserve"> ante el secretario del tribunal. En el momento de recibir el formulario, el secretario lo cargará en el Registro y OCA lo revisará. Una vez verificado, OCA permitirá el acceso público a la información limitada en su sitio web en </w:t>
      </w:r>
      <w:hyperlink r:id="rId10" w:history="1">
        <w:r w:rsidRPr="00761452">
          <w:rPr>
            <w:rStyle w:val="Hyperlink"/>
            <w:rFonts w:ascii="Arial" w:hAnsi="Arial" w:cs="Arial"/>
            <w:lang w:val="es-ES_tradnl"/>
          </w:rPr>
          <w:t>https://topics.txcourts.gov/</w:t>
        </w:r>
      </w:hyperlink>
      <w:r w:rsidRPr="00761452">
        <w:rPr>
          <w:rStyle w:val="Hyperlink"/>
          <w:rFonts w:ascii="Arial" w:hAnsi="Arial" w:cs="Arial"/>
          <w:lang w:val="es-ES_tradnl"/>
        </w:rPr>
        <w:t>.</w:t>
      </w:r>
      <w:r w:rsidRPr="00761452">
        <w:rPr>
          <w:rStyle w:val="Hyperlink"/>
          <w:rFonts w:ascii="Arial" w:hAnsi="Arial" w:cs="Arial"/>
          <w:u w:val="none"/>
          <w:lang w:val="es-ES_tradnl"/>
        </w:rPr>
        <w:t xml:space="preserve"> </w:t>
      </w:r>
      <w:r w:rsidRPr="00761452">
        <w:rPr>
          <w:rFonts w:ascii="Arial" w:hAnsi="Arial" w:cs="Arial"/>
          <w:lang w:val="es-ES_tradnl"/>
        </w:rPr>
        <w:t>La información limitada incluye:</w:t>
      </w:r>
    </w:p>
    <w:p w14:paraId="54E4480D" w14:textId="77777777" w:rsidR="0014733F" w:rsidRPr="00761452" w:rsidRDefault="0014733F" w:rsidP="005E5542">
      <w:pPr>
        <w:pStyle w:val="ListParagraph"/>
        <w:numPr>
          <w:ilvl w:val="0"/>
          <w:numId w:val="5"/>
        </w:numPr>
        <w:autoSpaceDE w:val="0"/>
        <w:autoSpaceDN w:val="0"/>
        <w:adjustRightInd w:val="0"/>
        <w:spacing w:after="0" w:line="276" w:lineRule="auto"/>
        <w:rPr>
          <w:rFonts w:ascii="Arial" w:hAnsi="Arial" w:cs="Arial"/>
          <w:lang w:val="es-ES_tradnl"/>
        </w:rPr>
      </w:pPr>
      <w:r w:rsidRPr="00761452">
        <w:rPr>
          <w:rFonts w:ascii="Arial" w:hAnsi="Arial" w:cs="Arial"/>
          <w:lang w:val="es-ES_tradnl"/>
        </w:rPr>
        <w:t>el nombre del tribunal que expidió la orden de protección;</w:t>
      </w:r>
    </w:p>
    <w:p w14:paraId="54AD02CC" w14:textId="520A28AC" w:rsidR="0014733F" w:rsidRPr="00761452" w:rsidRDefault="0014733F" w:rsidP="005E5542">
      <w:pPr>
        <w:pStyle w:val="ListParagraph"/>
        <w:numPr>
          <w:ilvl w:val="0"/>
          <w:numId w:val="5"/>
        </w:numPr>
        <w:autoSpaceDE w:val="0"/>
        <w:autoSpaceDN w:val="0"/>
        <w:adjustRightInd w:val="0"/>
        <w:spacing w:after="0" w:line="276" w:lineRule="auto"/>
        <w:rPr>
          <w:rFonts w:ascii="Arial" w:hAnsi="Arial" w:cs="Arial"/>
          <w:lang w:val="es-ES_tradnl"/>
        </w:rPr>
      </w:pPr>
      <w:r w:rsidRPr="00761452">
        <w:rPr>
          <w:rFonts w:ascii="Arial" w:hAnsi="Arial" w:cs="Arial"/>
          <w:lang w:val="es-ES_tradnl"/>
        </w:rPr>
        <w:t>el número de caso (a veces llamado el “número de causa”);</w:t>
      </w:r>
    </w:p>
    <w:p w14:paraId="3138E212" w14:textId="39E3640B" w:rsidR="0014733F" w:rsidRPr="00761452" w:rsidRDefault="0014733F" w:rsidP="005E5542">
      <w:pPr>
        <w:pStyle w:val="ListParagraph"/>
        <w:numPr>
          <w:ilvl w:val="0"/>
          <w:numId w:val="5"/>
        </w:numPr>
        <w:autoSpaceDE w:val="0"/>
        <w:autoSpaceDN w:val="0"/>
        <w:adjustRightInd w:val="0"/>
        <w:spacing w:after="0" w:line="276" w:lineRule="auto"/>
        <w:rPr>
          <w:rFonts w:ascii="Arial" w:hAnsi="Arial" w:cs="Arial"/>
          <w:lang w:val="es-ES_tradnl"/>
        </w:rPr>
      </w:pPr>
      <w:r w:rsidRPr="00761452">
        <w:rPr>
          <w:rFonts w:ascii="Arial" w:hAnsi="Arial" w:cs="Arial"/>
          <w:lang w:val="es-ES_tradnl"/>
        </w:rPr>
        <w:t>el nombre completo, condado de residencia, año de nacimiento y raza u origen étnico de la persona de la que usted está protegido por la orden de protección (a veces llamada “Demandado”)</w:t>
      </w:r>
      <w:r w:rsidR="0000706C">
        <w:rPr>
          <w:rFonts w:ascii="Arial" w:hAnsi="Arial" w:cs="Arial"/>
          <w:lang w:val="es-ES_tradnl"/>
        </w:rPr>
        <w:t>;</w:t>
      </w:r>
      <w:r w:rsidRPr="00761452">
        <w:rPr>
          <w:rFonts w:ascii="Arial" w:hAnsi="Arial" w:cs="Arial"/>
          <w:lang w:val="es-ES_tradnl"/>
        </w:rPr>
        <w:t xml:space="preserve"> y</w:t>
      </w:r>
    </w:p>
    <w:p w14:paraId="365CF8BD" w14:textId="36ECB06C" w:rsidR="0014733F" w:rsidRPr="00761452" w:rsidRDefault="0014733F" w:rsidP="005E5542">
      <w:pPr>
        <w:pStyle w:val="ListParagraph"/>
        <w:numPr>
          <w:ilvl w:val="0"/>
          <w:numId w:val="5"/>
        </w:numPr>
        <w:autoSpaceDE w:val="0"/>
        <w:autoSpaceDN w:val="0"/>
        <w:adjustRightInd w:val="0"/>
        <w:spacing w:after="0" w:line="276" w:lineRule="auto"/>
        <w:rPr>
          <w:rFonts w:ascii="Arial" w:hAnsi="Arial" w:cs="Arial"/>
          <w:lang w:val="es-ES_tradnl"/>
        </w:rPr>
      </w:pPr>
      <w:r w:rsidRPr="00761452">
        <w:rPr>
          <w:rFonts w:ascii="Arial" w:hAnsi="Arial" w:cs="Arial"/>
          <w:lang w:val="es-ES_tradnl"/>
        </w:rPr>
        <w:t>las fechas en que se expidió, entregó y venció (o vencerá) la orden de protección.</w:t>
      </w:r>
    </w:p>
    <w:p w14:paraId="54F45ADF" w14:textId="77777777" w:rsidR="0014733F" w:rsidRPr="00761452" w:rsidRDefault="0014733F" w:rsidP="005E5542">
      <w:pPr>
        <w:spacing w:line="312" w:lineRule="auto"/>
        <w:ind w:firstLine="720"/>
        <w:jc w:val="both"/>
        <w:rPr>
          <w:rFonts w:ascii="Arial" w:hAnsi="Arial" w:cs="Arial"/>
          <w:lang w:val="es-ES_tradnl"/>
        </w:rPr>
      </w:pPr>
    </w:p>
    <w:p w14:paraId="33689FF4" w14:textId="45B518BE" w:rsidR="000459F4" w:rsidRPr="0000706C" w:rsidRDefault="00847F84" w:rsidP="005E5542">
      <w:pPr>
        <w:spacing w:line="312" w:lineRule="auto"/>
        <w:ind w:firstLine="720"/>
        <w:jc w:val="both"/>
        <w:rPr>
          <w:rFonts w:ascii="Arial" w:hAnsi="Arial" w:cs="Arial"/>
          <w:b/>
          <w:bCs/>
          <w:lang w:val="es-ES_tradnl"/>
        </w:rPr>
      </w:pPr>
      <w:r w:rsidRPr="00761452">
        <w:rPr>
          <w:rFonts w:ascii="Arial" w:hAnsi="Arial" w:cs="Arial"/>
          <w:lang w:val="es-ES_tradnl"/>
        </w:rPr>
        <w:t xml:space="preserve">Incluso con el permiso de la persona protegida, el público no puede usar el Registro para acceder a información sobre otros tipos de órdenes de protección. </w:t>
      </w:r>
      <w:r w:rsidRPr="0000706C">
        <w:rPr>
          <w:rFonts w:ascii="Arial" w:hAnsi="Arial" w:cs="Arial"/>
          <w:b/>
          <w:bCs/>
          <w:lang w:val="es-ES_tradnl"/>
        </w:rPr>
        <w:t xml:space="preserve">El acceso limitado está disponible únicamente para las órdenes finales. </w:t>
      </w:r>
      <w:r w:rsidRPr="00761452">
        <w:rPr>
          <w:rFonts w:ascii="Arial" w:hAnsi="Arial" w:cs="Arial"/>
          <w:lang w:val="es-ES_tradnl"/>
        </w:rPr>
        <w:t xml:space="preserve">Además, el público no tendrá acceso al nombre de una persona protegida ni a otra información personal. </w:t>
      </w:r>
      <w:r w:rsidRPr="0000706C">
        <w:rPr>
          <w:rFonts w:ascii="Arial" w:hAnsi="Arial" w:cs="Arial"/>
          <w:b/>
          <w:bCs/>
          <w:lang w:val="es-ES_tradnl"/>
        </w:rPr>
        <w:t xml:space="preserve">Si un Solicitante (u otra persona protegida) no quiere que la información de la orden de protección se muestre en el Registro, el Solicitante (u otra persona protegida) </w:t>
      </w:r>
      <w:r w:rsidRPr="0000706C">
        <w:rPr>
          <w:rFonts w:ascii="Arial" w:hAnsi="Arial" w:cs="Arial"/>
          <w:b/>
          <w:bCs/>
          <w:u w:val="single"/>
          <w:lang w:val="es-ES_tradnl"/>
        </w:rPr>
        <w:t>no</w:t>
      </w:r>
      <w:r w:rsidRPr="0000706C">
        <w:rPr>
          <w:rFonts w:ascii="Arial" w:hAnsi="Arial" w:cs="Arial"/>
          <w:b/>
          <w:bCs/>
          <w:lang w:val="es-ES_tradnl"/>
        </w:rPr>
        <w:t xml:space="preserve"> deberá completar ni presentar el formulario de </w:t>
      </w:r>
      <w:r w:rsidRPr="0000706C">
        <w:rPr>
          <w:rFonts w:ascii="Arial" w:hAnsi="Arial" w:cs="Arial"/>
          <w:b/>
          <w:bCs/>
          <w:i/>
          <w:iCs/>
          <w:lang w:val="es-ES_tradnl"/>
        </w:rPr>
        <w:t>Consentimiento para publicar o quitar información del Registro de órdenes de protección en la vista pública.</w:t>
      </w:r>
    </w:p>
    <w:sectPr w:rsidR="000459F4" w:rsidRPr="0000706C" w:rsidSect="005E5542">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D227" w14:textId="77777777" w:rsidR="00C30E56" w:rsidRDefault="00C30E56" w:rsidP="00A96635">
      <w:pPr>
        <w:spacing w:after="0" w:line="240" w:lineRule="auto"/>
      </w:pPr>
      <w:r>
        <w:separator/>
      </w:r>
    </w:p>
  </w:endnote>
  <w:endnote w:type="continuationSeparator" w:id="0">
    <w:p w14:paraId="3A02FF68" w14:textId="77777777" w:rsidR="00C30E56" w:rsidRDefault="00C30E56" w:rsidP="00A96635">
      <w:pPr>
        <w:spacing w:after="0" w:line="240" w:lineRule="auto"/>
      </w:pPr>
      <w:r>
        <w:continuationSeparator/>
      </w:r>
    </w:p>
  </w:endnote>
  <w:endnote w:type="continuationNotice" w:id="1">
    <w:p w14:paraId="2FBE58E0" w14:textId="77777777" w:rsidR="00C30E56" w:rsidRDefault="00C30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83B5" w14:textId="77777777" w:rsidR="00C30E56" w:rsidRDefault="00C30E56" w:rsidP="00A96635">
      <w:pPr>
        <w:spacing w:after="0" w:line="240" w:lineRule="auto"/>
      </w:pPr>
      <w:r>
        <w:separator/>
      </w:r>
    </w:p>
  </w:footnote>
  <w:footnote w:type="continuationSeparator" w:id="0">
    <w:p w14:paraId="6774A46F" w14:textId="77777777" w:rsidR="00C30E56" w:rsidRDefault="00C30E56" w:rsidP="00A96635">
      <w:pPr>
        <w:spacing w:after="0" w:line="240" w:lineRule="auto"/>
      </w:pPr>
      <w:r>
        <w:continuationSeparator/>
      </w:r>
    </w:p>
  </w:footnote>
  <w:footnote w:type="continuationNotice" w:id="1">
    <w:p w14:paraId="0DD91362" w14:textId="77777777" w:rsidR="00C30E56" w:rsidRDefault="00C30E56">
      <w:pPr>
        <w:spacing w:after="0" w:line="240" w:lineRule="auto"/>
      </w:pPr>
    </w:p>
  </w:footnote>
  <w:footnote w:id="2">
    <w:p w14:paraId="2D3020A5" w14:textId="77777777" w:rsidR="00D949AB" w:rsidRPr="00761452" w:rsidRDefault="00D949AB" w:rsidP="00D949AB">
      <w:pPr>
        <w:pStyle w:val="FootnoteText"/>
        <w:rPr>
          <w:rFonts w:ascii="Arial" w:hAnsi="Arial" w:cs="Arial"/>
          <w:lang w:val="es-GT"/>
        </w:rPr>
      </w:pPr>
      <w:r>
        <w:rPr>
          <w:rStyle w:val="FootnoteReference"/>
          <w:lang w:val="es-US"/>
        </w:rPr>
        <w:footnoteRef/>
      </w:r>
      <w:r>
        <w:rPr>
          <w:lang w:val="es-US"/>
        </w:rPr>
        <w:t xml:space="preserve"> </w:t>
      </w:r>
      <w:r>
        <w:rPr>
          <w:rFonts w:ascii="Arial" w:hAnsi="Arial"/>
          <w:lang w:val="es-US"/>
        </w:rPr>
        <w:t xml:space="preserve">Extendida según el Código de gobierno de Texas, </w:t>
      </w:r>
      <w:hyperlink r:id="rId1" w:anchor="72.039" w:history="1">
        <w:r w:rsidRPr="005E5542">
          <w:rPr>
            <w:rStyle w:val="Hyperlink"/>
            <w:rFonts w:ascii="Arial" w:hAnsi="Arial" w:cs="Arial"/>
            <w:lang w:val="es-US"/>
          </w:rPr>
          <w:t>Sección 72.039</w:t>
        </w:r>
        <w:r w:rsidRPr="005E5542">
          <w:rPr>
            <w:rStyle w:val="Hyperlink"/>
            <w:rFonts w:ascii="Arial" w:hAnsi="Arial" w:cs="Arial"/>
            <w:color w:val="auto"/>
            <w:u w:val="none"/>
            <w:lang w:val="es-US"/>
          </w:rPr>
          <w:t xml:space="preserve">. </w:t>
        </w:r>
      </w:hyperlink>
    </w:p>
  </w:footnote>
  <w:footnote w:id="3">
    <w:p w14:paraId="2A6118CF" w14:textId="77777777" w:rsidR="00D949AB" w:rsidRPr="00761452" w:rsidRDefault="00D949AB" w:rsidP="00D949AB">
      <w:pPr>
        <w:pStyle w:val="FootnoteText"/>
        <w:rPr>
          <w:rFonts w:ascii="Arial" w:hAnsi="Arial" w:cs="Arial"/>
          <w:lang w:val="es-GT"/>
        </w:rPr>
      </w:pPr>
      <w:r>
        <w:rPr>
          <w:rStyle w:val="FootnoteReference"/>
          <w:rFonts w:ascii="Arial" w:hAnsi="Arial" w:cs="Arial"/>
          <w:lang w:val="es-US"/>
        </w:rPr>
        <w:footnoteRef/>
      </w:r>
      <w:r>
        <w:rPr>
          <w:rFonts w:ascii="Arial" w:hAnsi="Arial" w:cs="Arial"/>
          <w:lang w:val="es-US"/>
        </w:rPr>
        <w:t xml:space="preserve"> Extendida según el Código de procedimiento penal de Texas, Artículo 17.292.</w:t>
      </w:r>
    </w:p>
  </w:footnote>
  <w:footnote w:id="4">
    <w:p w14:paraId="0DAF5ED0" w14:textId="77777777" w:rsidR="00761452" w:rsidRPr="00761452" w:rsidRDefault="00761452" w:rsidP="00761452">
      <w:pPr>
        <w:pStyle w:val="FootnoteText"/>
        <w:rPr>
          <w:rFonts w:ascii="Arial" w:hAnsi="Arial" w:cs="Arial"/>
          <w:lang w:val="es-GT"/>
        </w:rPr>
      </w:pPr>
      <w:r>
        <w:rPr>
          <w:rStyle w:val="FootnoteReference"/>
          <w:rFonts w:ascii="Arial" w:hAnsi="Arial" w:cs="Arial"/>
          <w:lang w:val="es-US"/>
        </w:rPr>
        <w:footnoteRef/>
      </w:r>
      <w:r>
        <w:rPr>
          <w:rFonts w:ascii="Arial" w:hAnsi="Arial" w:cs="Arial"/>
          <w:lang w:val="es-US"/>
        </w:rPr>
        <w:t xml:space="preserve"> Extendida según el Código de familia de Texas, Capítulo 83; Código de procedimiento penal de Texas, Artículo 7B.002.</w:t>
      </w:r>
    </w:p>
  </w:footnote>
  <w:footnote w:id="5">
    <w:p w14:paraId="5693F444" w14:textId="77777777" w:rsidR="00D949AB" w:rsidRPr="00761452" w:rsidRDefault="00D949AB" w:rsidP="00D949AB">
      <w:pPr>
        <w:pStyle w:val="FootnoteText"/>
        <w:rPr>
          <w:rFonts w:ascii="Arial" w:hAnsi="Arial" w:cs="Arial"/>
          <w:lang w:val="es-GT"/>
        </w:rPr>
      </w:pPr>
      <w:r>
        <w:rPr>
          <w:rStyle w:val="FootnoteReference"/>
          <w:rFonts w:ascii="Arial" w:hAnsi="Arial" w:cs="Arial"/>
          <w:lang w:val="es-US"/>
        </w:rPr>
        <w:footnoteRef/>
      </w:r>
      <w:r>
        <w:rPr>
          <w:rFonts w:ascii="Arial" w:hAnsi="Arial" w:cs="Arial"/>
          <w:lang w:val="es-US"/>
        </w:rPr>
        <w:t xml:space="preserve"> Extendida según el Código de familia de Texas, Título 4 o el Código de procedimiento penal de Texas, Subcapítulo A, Capítulo 7B.</w:t>
      </w:r>
    </w:p>
  </w:footnote>
  <w:footnote w:id="6">
    <w:p w14:paraId="16AF5A30" w14:textId="77777777" w:rsidR="00BF2F16" w:rsidRPr="00761452" w:rsidRDefault="00BF2F16" w:rsidP="00BF2F16">
      <w:pPr>
        <w:pStyle w:val="FootnoteText"/>
        <w:jc w:val="both"/>
        <w:rPr>
          <w:lang w:val="es-GT"/>
        </w:rPr>
      </w:pPr>
      <w:r>
        <w:rPr>
          <w:rStyle w:val="FootnoteReference"/>
          <w:lang w:val="es-US"/>
        </w:rPr>
        <w:footnoteRef/>
      </w:r>
      <w:r>
        <w:rPr>
          <w:lang w:val="es-US"/>
        </w:rPr>
        <w:t xml:space="preserve"> En vigor a partir del 1 de junio de 2024. Vea las Secciones 83.007(a) y 85.0221(a) del Código de familia de Texas y los Artículos 7B.0021(a), 7B.003(d) y 17.292(d-1) del Código de procedimiento penal de Texas.</w:t>
      </w:r>
    </w:p>
  </w:footnote>
  <w:footnote w:id="7">
    <w:p w14:paraId="6023A898" w14:textId="77777777" w:rsidR="00BF2F16" w:rsidRPr="00761452" w:rsidRDefault="00BF2F16" w:rsidP="00BF2F16">
      <w:pPr>
        <w:pStyle w:val="FootnoteText"/>
        <w:rPr>
          <w:lang w:val="es-GT"/>
        </w:rPr>
      </w:pPr>
      <w:r>
        <w:rPr>
          <w:rStyle w:val="FootnoteReference"/>
          <w:lang w:val="es-US"/>
        </w:rPr>
        <w:footnoteRef/>
      </w:r>
      <w:r>
        <w:rPr>
          <w:lang w:val="es-US"/>
        </w:rPr>
        <w:t xml:space="preserve"> Vea las Secciones 83.007(b) y 85.0221(b) del Código de familia de Texas y los artículos 7B.0021(b), 7B.003(e) y 17.292(d-2) del Código de procedimiento penal de Texas.</w:t>
      </w:r>
    </w:p>
  </w:footnote>
  <w:footnote w:id="8">
    <w:p w14:paraId="0F7D949C" w14:textId="77777777" w:rsidR="00CA3D86" w:rsidRPr="00761452" w:rsidRDefault="00CA3D86" w:rsidP="00CA3D86">
      <w:pPr>
        <w:rPr>
          <w:lang w:val="es-GT"/>
        </w:rPr>
      </w:pPr>
      <w:r>
        <w:rPr>
          <w:rStyle w:val="FootnoteReference"/>
          <w:lang w:val="es-US"/>
        </w:rPr>
        <w:footnoteRef/>
      </w:r>
      <w:r>
        <w:rPr>
          <w:lang w:val="es-US"/>
        </w:rPr>
        <w:t xml:space="preserve"> </w:t>
      </w:r>
      <w:r>
        <w:rPr>
          <w:sz w:val="20"/>
          <w:szCs w:val="20"/>
          <w:lang w:val="es-US"/>
        </w:rPr>
        <w:t>Las bases de datos incluyen el Texas Crime Information Center (TCIC), que transmite la información en el Centro Nacional de Información Criminal (National Crime Information Center, NCIC) y el Sistema Nacional de Verificación Instantánea de Antecedentes Penales (National Instant Criminal Background Check System, NICS), y el Registro de órdenes de protección del estado, que mantiene OCA.</w:t>
      </w:r>
    </w:p>
  </w:footnote>
  <w:footnote w:id="9">
    <w:p w14:paraId="3E4697B0" w14:textId="77777777" w:rsidR="00506DC3" w:rsidRDefault="00506DC3" w:rsidP="00506DC3">
      <w:pPr>
        <w:pStyle w:val="FootnoteText"/>
      </w:pPr>
      <w:r>
        <w:rPr>
          <w:rStyle w:val="FootnoteReference"/>
          <w:lang w:val="es-US"/>
        </w:rPr>
        <w:footnoteRef/>
      </w:r>
      <w:r>
        <w:rPr>
          <w:lang w:val="es-US"/>
        </w:rPr>
        <w:t xml:space="preserve"> Vea 18 U.S.C. §922 (g)(8).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6829"/>
    <w:multiLevelType w:val="hybridMultilevel"/>
    <w:tmpl w:val="560C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56D7B"/>
    <w:multiLevelType w:val="hybridMultilevel"/>
    <w:tmpl w:val="B8DC4DC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F592B"/>
    <w:multiLevelType w:val="hybridMultilevel"/>
    <w:tmpl w:val="80B896DA"/>
    <w:lvl w:ilvl="0" w:tplc="B9127B14">
      <w:start w:val="1"/>
      <w:numFmt w:val="decimal"/>
      <w:lvlText w:val="%1."/>
      <w:lvlJc w:val="left"/>
      <w:pPr>
        <w:ind w:left="720" w:hanging="360"/>
      </w:pPr>
      <w:rPr>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20AFE"/>
    <w:multiLevelType w:val="hybridMultilevel"/>
    <w:tmpl w:val="E9365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01230"/>
    <w:multiLevelType w:val="hybridMultilevel"/>
    <w:tmpl w:val="DD4E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2F1B03"/>
    <w:multiLevelType w:val="hybridMultilevel"/>
    <w:tmpl w:val="E870B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01127">
    <w:abstractNumId w:val="1"/>
  </w:num>
  <w:num w:numId="2" w16cid:durableId="541676675">
    <w:abstractNumId w:val="5"/>
  </w:num>
  <w:num w:numId="3" w16cid:durableId="1855725967">
    <w:abstractNumId w:val="2"/>
  </w:num>
  <w:num w:numId="4" w16cid:durableId="2115594811">
    <w:abstractNumId w:val="3"/>
  </w:num>
  <w:num w:numId="5" w16cid:durableId="2131044602">
    <w:abstractNumId w:val="4"/>
  </w:num>
  <w:num w:numId="6" w16cid:durableId="77000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0C266D"/>
    <w:rsid w:val="00001B23"/>
    <w:rsid w:val="000020B0"/>
    <w:rsid w:val="00004BD8"/>
    <w:rsid w:val="00004E3F"/>
    <w:rsid w:val="000059B4"/>
    <w:rsid w:val="00005C4A"/>
    <w:rsid w:val="0000706C"/>
    <w:rsid w:val="000120A0"/>
    <w:rsid w:val="000178DE"/>
    <w:rsid w:val="00020467"/>
    <w:rsid w:val="0002070B"/>
    <w:rsid w:val="00025C9C"/>
    <w:rsid w:val="000269C1"/>
    <w:rsid w:val="00031378"/>
    <w:rsid w:val="00033069"/>
    <w:rsid w:val="00034C34"/>
    <w:rsid w:val="00034C6A"/>
    <w:rsid w:val="00035B03"/>
    <w:rsid w:val="00035F09"/>
    <w:rsid w:val="00037338"/>
    <w:rsid w:val="00037908"/>
    <w:rsid w:val="00037CC7"/>
    <w:rsid w:val="00040748"/>
    <w:rsid w:val="000407DD"/>
    <w:rsid w:val="00041878"/>
    <w:rsid w:val="00044C07"/>
    <w:rsid w:val="000459F4"/>
    <w:rsid w:val="00045D53"/>
    <w:rsid w:val="000466F2"/>
    <w:rsid w:val="000467AB"/>
    <w:rsid w:val="00047F92"/>
    <w:rsid w:val="0005108E"/>
    <w:rsid w:val="00056348"/>
    <w:rsid w:val="00056998"/>
    <w:rsid w:val="000578D1"/>
    <w:rsid w:val="00062FE5"/>
    <w:rsid w:val="000634A9"/>
    <w:rsid w:val="00066771"/>
    <w:rsid w:val="00070510"/>
    <w:rsid w:val="00070AEF"/>
    <w:rsid w:val="00071B79"/>
    <w:rsid w:val="000729DC"/>
    <w:rsid w:val="00073948"/>
    <w:rsid w:val="00074BAB"/>
    <w:rsid w:val="00075291"/>
    <w:rsid w:val="0007531D"/>
    <w:rsid w:val="00077C67"/>
    <w:rsid w:val="00080588"/>
    <w:rsid w:val="0008076A"/>
    <w:rsid w:val="000813B9"/>
    <w:rsid w:val="00081DEF"/>
    <w:rsid w:val="00081F60"/>
    <w:rsid w:val="00082938"/>
    <w:rsid w:val="00085A48"/>
    <w:rsid w:val="00087C4A"/>
    <w:rsid w:val="0009228F"/>
    <w:rsid w:val="00092412"/>
    <w:rsid w:val="00092B99"/>
    <w:rsid w:val="000943B4"/>
    <w:rsid w:val="00096A66"/>
    <w:rsid w:val="00097D89"/>
    <w:rsid w:val="000A010B"/>
    <w:rsid w:val="000A0E6E"/>
    <w:rsid w:val="000A113E"/>
    <w:rsid w:val="000A1377"/>
    <w:rsid w:val="000A5083"/>
    <w:rsid w:val="000B03E5"/>
    <w:rsid w:val="000B2042"/>
    <w:rsid w:val="000B20EE"/>
    <w:rsid w:val="000B2470"/>
    <w:rsid w:val="000B4F89"/>
    <w:rsid w:val="000B5186"/>
    <w:rsid w:val="000B73A0"/>
    <w:rsid w:val="000B7BC2"/>
    <w:rsid w:val="000C329B"/>
    <w:rsid w:val="000C3CFD"/>
    <w:rsid w:val="000C56AD"/>
    <w:rsid w:val="000D032D"/>
    <w:rsid w:val="000D0724"/>
    <w:rsid w:val="000D08AF"/>
    <w:rsid w:val="000D0D32"/>
    <w:rsid w:val="000D1829"/>
    <w:rsid w:val="000D3624"/>
    <w:rsid w:val="000D5938"/>
    <w:rsid w:val="000E277A"/>
    <w:rsid w:val="000E54C6"/>
    <w:rsid w:val="000E64F6"/>
    <w:rsid w:val="000E6F57"/>
    <w:rsid w:val="000E75E8"/>
    <w:rsid w:val="000E7F5A"/>
    <w:rsid w:val="000F1161"/>
    <w:rsid w:val="000F342D"/>
    <w:rsid w:val="000F56D3"/>
    <w:rsid w:val="000F5A15"/>
    <w:rsid w:val="000F6704"/>
    <w:rsid w:val="000F7F86"/>
    <w:rsid w:val="00101850"/>
    <w:rsid w:val="00103892"/>
    <w:rsid w:val="00103EAB"/>
    <w:rsid w:val="001042A8"/>
    <w:rsid w:val="00107810"/>
    <w:rsid w:val="00110973"/>
    <w:rsid w:val="0011165F"/>
    <w:rsid w:val="00111C8D"/>
    <w:rsid w:val="00112B70"/>
    <w:rsid w:val="0012507A"/>
    <w:rsid w:val="0012739B"/>
    <w:rsid w:val="001277E0"/>
    <w:rsid w:val="00127F93"/>
    <w:rsid w:val="00130A5B"/>
    <w:rsid w:val="00132AC6"/>
    <w:rsid w:val="00133F6E"/>
    <w:rsid w:val="0013665F"/>
    <w:rsid w:val="00136670"/>
    <w:rsid w:val="00137AEB"/>
    <w:rsid w:val="00140CF2"/>
    <w:rsid w:val="0014331C"/>
    <w:rsid w:val="00145E3A"/>
    <w:rsid w:val="00146D06"/>
    <w:rsid w:val="0014707B"/>
    <w:rsid w:val="0014733F"/>
    <w:rsid w:val="00150303"/>
    <w:rsid w:val="00150A3F"/>
    <w:rsid w:val="00153D78"/>
    <w:rsid w:val="00153DFC"/>
    <w:rsid w:val="001542B4"/>
    <w:rsid w:val="00155453"/>
    <w:rsid w:val="00155A1D"/>
    <w:rsid w:val="00155A38"/>
    <w:rsid w:val="001571C9"/>
    <w:rsid w:val="00166B3E"/>
    <w:rsid w:val="00170F00"/>
    <w:rsid w:val="00174111"/>
    <w:rsid w:val="00174F36"/>
    <w:rsid w:val="00175457"/>
    <w:rsid w:val="00175470"/>
    <w:rsid w:val="00176CFB"/>
    <w:rsid w:val="00182C97"/>
    <w:rsid w:val="00183B87"/>
    <w:rsid w:val="00183ECD"/>
    <w:rsid w:val="00185A0E"/>
    <w:rsid w:val="00185B8F"/>
    <w:rsid w:val="00187768"/>
    <w:rsid w:val="00187F06"/>
    <w:rsid w:val="001918B7"/>
    <w:rsid w:val="00191957"/>
    <w:rsid w:val="001934F7"/>
    <w:rsid w:val="00194FBC"/>
    <w:rsid w:val="001963A9"/>
    <w:rsid w:val="001A154B"/>
    <w:rsid w:val="001A22DA"/>
    <w:rsid w:val="001A4774"/>
    <w:rsid w:val="001A4895"/>
    <w:rsid w:val="001A5275"/>
    <w:rsid w:val="001A6685"/>
    <w:rsid w:val="001A6AB6"/>
    <w:rsid w:val="001A7A81"/>
    <w:rsid w:val="001B06E9"/>
    <w:rsid w:val="001B2347"/>
    <w:rsid w:val="001B34A0"/>
    <w:rsid w:val="001B6EA6"/>
    <w:rsid w:val="001B7088"/>
    <w:rsid w:val="001B7E5C"/>
    <w:rsid w:val="001C3DBF"/>
    <w:rsid w:val="001C605E"/>
    <w:rsid w:val="001C76E6"/>
    <w:rsid w:val="001D0AB1"/>
    <w:rsid w:val="001D0B5A"/>
    <w:rsid w:val="001D0DAB"/>
    <w:rsid w:val="001D28AA"/>
    <w:rsid w:val="001D47FB"/>
    <w:rsid w:val="001D67DB"/>
    <w:rsid w:val="001D6918"/>
    <w:rsid w:val="001D72CD"/>
    <w:rsid w:val="001D7333"/>
    <w:rsid w:val="001E4CFD"/>
    <w:rsid w:val="001E5DB5"/>
    <w:rsid w:val="001E66C7"/>
    <w:rsid w:val="001E75D5"/>
    <w:rsid w:val="001F0F6C"/>
    <w:rsid w:val="001F1278"/>
    <w:rsid w:val="001F6E3C"/>
    <w:rsid w:val="001F6F34"/>
    <w:rsid w:val="001F74A6"/>
    <w:rsid w:val="00202633"/>
    <w:rsid w:val="00203133"/>
    <w:rsid w:val="002050C9"/>
    <w:rsid w:val="00205381"/>
    <w:rsid w:val="00206A0D"/>
    <w:rsid w:val="00206D3B"/>
    <w:rsid w:val="002103F2"/>
    <w:rsid w:val="002113B2"/>
    <w:rsid w:val="00211885"/>
    <w:rsid w:val="002119C0"/>
    <w:rsid w:val="00214C28"/>
    <w:rsid w:val="00215D42"/>
    <w:rsid w:val="002161B9"/>
    <w:rsid w:val="00216FF6"/>
    <w:rsid w:val="0022201B"/>
    <w:rsid w:val="002240D2"/>
    <w:rsid w:val="002250AF"/>
    <w:rsid w:val="00225B5F"/>
    <w:rsid w:val="00225DE5"/>
    <w:rsid w:val="002267A4"/>
    <w:rsid w:val="00230871"/>
    <w:rsid w:val="0023178B"/>
    <w:rsid w:val="00232247"/>
    <w:rsid w:val="00233CA3"/>
    <w:rsid w:val="00236ACB"/>
    <w:rsid w:val="0024307B"/>
    <w:rsid w:val="0024547C"/>
    <w:rsid w:val="0024624D"/>
    <w:rsid w:val="00246530"/>
    <w:rsid w:val="00247AA6"/>
    <w:rsid w:val="00251BA7"/>
    <w:rsid w:val="00254E94"/>
    <w:rsid w:val="00255756"/>
    <w:rsid w:val="002558D4"/>
    <w:rsid w:val="00255F3A"/>
    <w:rsid w:val="00260052"/>
    <w:rsid w:val="002618E3"/>
    <w:rsid w:val="002618EF"/>
    <w:rsid w:val="00261E9F"/>
    <w:rsid w:val="002643C3"/>
    <w:rsid w:val="00271405"/>
    <w:rsid w:val="00272249"/>
    <w:rsid w:val="00276452"/>
    <w:rsid w:val="00281E04"/>
    <w:rsid w:val="00283129"/>
    <w:rsid w:val="00284BB0"/>
    <w:rsid w:val="00286A75"/>
    <w:rsid w:val="00291560"/>
    <w:rsid w:val="002922BD"/>
    <w:rsid w:val="00292344"/>
    <w:rsid w:val="00294026"/>
    <w:rsid w:val="0029586D"/>
    <w:rsid w:val="00296059"/>
    <w:rsid w:val="00296A1C"/>
    <w:rsid w:val="00297EAA"/>
    <w:rsid w:val="002A25C3"/>
    <w:rsid w:val="002A25CC"/>
    <w:rsid w:val="002A3DBD"/>
    <w:rsid w:val="002A4031"/>
    <w:rsid w:val="002A571E"/>
    <w:rsid w:val="002A5899"/>
    <w:rsid w:val="002A5BB4"/>
    <w:rsid w:val="002A6206"/>
    <w:rsid w:val="002A655D"/>
    <w:rsid w:val="002B2997"/>
    <w:rsid w:val="002B3EC1"/>
    <w:rsid w:val="002B3F79"/>
    <w:rsid w:val="002B4986"/>
    <w:rsid w:val="002B583D"/>
    <w:rsid w:val="002C473D"/>
    <w:rsid w:val="002C52BC"/>
    <w:rsid w:val="002C7F75"/>
    <w:rsid w:val="002D1AD5"/>
    <w:rsid w:val="002D1B18"/>
    <w:rsid w:val="002D331C"/>
    <w:rsid w:val="002D357F"/>
    <w:rsid w:val="002D4AC9"/>
    <w:rsid w:val="002D4E32"/>
    <w:rsid w:val="002D727C"/>
    <w:rsid w:val="002E17A1"/>
    <w:rsid w:val="002E17C4"/>
    <w:rsid w:val="002E4CB4"/>
    <w:rsid w:val="002E7262"/>
    <w:rsid w:val="002F19FB"/>
    <w:rsid w:val="002F410A"/>
    <w:rsid w:val="002F6B71"/>
    <w:rsid w:val="00301125"/>
    <w:rsid w:val="003022B3"/>
    <w:rsid w:val="003023B5"/>
    <w:rsid w:val="003030CD"/>
    <w:rsid w:val="003050AB"/>
    <w:rsid w:val="00306A68"/>
    <w:rsid w:val="00311702"/>
    <w:rsid w:val="003134C7"/>
    <w:rsid w:val="00314641"/>
    <w:rsid w:val="00314F25"/>
    <w:rsid w:val="00316564"/>
    <w:rsid w:val="00322964"/>
    <w:rsid w:val="00323450"/>
    <w:rsid w:val="00323987"/>
    <w:rsid w:val="00324B07"/>
    <w:rsid w:val="003272DA"/>
    <w:rsid w:val="00327363"/>
    <w:rsid w:val="00327DC1"/>
    <w:rsid w:val="00331B29"/>
    <w:rsid w:val="00331ED5"/>
    <w:rsid w:val="003323BA"/>
    <w:rsid w:val="0033459B"/>
    <w:rsid w:val="003351B1"/>
    <w:rsid w:val="003422F1"/>
    <w:rsid w:val="0034281D"/>
    <w:rsid w:val="0034324C"/>
    <w:rsid w:val="0034393C"/>
    <w:rsid w:val="00343CE4"/>
    <w:rsid w:val="00352390"/>
    <w:rsid w:val="003576E3"/>
    <w:rsid w:val="0036052E"/>
    <w:rsid w:val="0036101F"/>
    <w:rsid w:val="003623F4"/>
    <w:rsid w:val="0036338E"/>
    <w:rsid w:val="00363F4E"/>
    <w:rsid w:val="0036467F"/>
    <w:rsid w:val="003676B2"/>
    <w:rsid w:val="00367A43"/>
    <w:rsid w:val="00372C71"/>
    <w:rsid w:val="00372DCA"/>
    <w:rsid w:val="00373508"/>
    <w:rsid w:val="00373C07"/>
    <w:rsid w:val="00374C61"/>
    <w:rsid w:val="003815D1"/>
    <w:rsid w:val="00381DB4"/>
    <w:rsid w:val="003827C4"/>
    <w:rsid w:val="00385789"/>
    <w:rsid w:val="003863AD"/>
    <w:rsid w:val="00390E56"/>
    <w:rsid w:val="00391424"/>
    <w:rsid w:val="00391D3C"/>
    <w:rsid w:val="00392FDA"/>
    <w:rsid w:val="0039411E"/>
    <w:rsid w:val="00394A16"/>
    <w:rsid w:val="00394FFE"/>
    <w:rsid w:val="003960E3"/>
    <w:rsid w:val="00396E85"/>
    <w:rsid w:val="003A1654"/>
    <w:rsid w:val="003A19F1"/>
    <w:rsid w:val="003A2CC2"/>
    <w:rsid w:val="003B07C3"/>
    <w:rsid w:val="003B2073"/>
    <w:rsid w:val="003B32C2"/>
    <w:rsid w:val="003B4622"/>
    <w:rsid w:val="003B6B75"/>
    <w:rsid w:val="003C28F3"/>
    <w:rsid w:val="003C2E5C"/>
    <w:rsid w:val="003C33A6"/>
    <w:rsid w:val="003C56DA"/>
    <w:rsid w:val="003C69B2"/>
    <w:rsid w:val="003C6BFC"/>
    <w:rsid w:val="003D3EE1"/>
    <w:rsid w:val="003D41D4"/>
    <w:rsid w:val="003D6764"/>
    <w:rsid w:val="003E212F"/>
    <w:rsid w:val="003E2832"/>
    <w:rsid w:val="003E3A98"/>
    <w:rsid w:val="003E5FD8"/>
    <w:rsid w:val="003F3352"/>
    <w:rsid w:val="003F4FF2"/>
    <w:rsid w:val="003F6E68"/>
    <w:rsid w:val="003F7BBB"/>
    <w:rsid w:val="00400FBD"/>
    <w:rsid w:val="004010DE"/>
    <w:rsid w:val="0040130E"/>
    <w:rsid w:val="00401DA9"/>
    <w:rsid w:val="004043AA"/>
    <w:rsid w:val="00404994"/>
    <w:rsid w:val="004049A7"/>
    <w:rsid w:val="00404C7F"/>
    <w:rsid w:val="0041154F"/>
    <w:rsid w:val="0041258C"/>
    <w:rsid w:val="00412D1A"/>
    <w:rsid w:val="004133E0"/>
    <w:rsid w:val="00414171"/>
    <w:rsid w:val="00414182"/>
    <w:rsid w:val="00414EBF"/>
    <w:rsid w:val="00417249"/>
    <w:rsid w:val="004179A8"/>
    <w:rsid w:val="004212EA"/>
    <w:rsid w:val="0042198C"/>
    <w:rsid w:val="00422006"/>
    <w:rsid w:val="004223CB"/>
    <w:rsid w:val="00422657"/>
    <w:rsid w:val="00423A58"/>
    <w:rsid w:val="00424646"/>
    <w:rsid w:val="00426484"/>
    <w:rsid w:val="00431BDF"/>
    <w:rsid w:val="00432D81"/>
    <w:rsid w:val="0043688B"/>
    <w:rsid w:val="00442449"/>
    <w:rsid w:val="00445650"/>
    <w:rsid w:val="00445818"/>
    <w:rsid w:val="00445FD7"/>
    <w:rsid w:val="004461BF"/>
    <w:rsid w:val="00447421"/>
    <w:rsid w:val="004476EC"/>
    <w:rsid w:val="0044770A"/>
    <w:rsid w:val="004506C3"/>
    <w:rsid w:val="004517D2"/>
    <w:rsid w:val="004521BB"/>
    <w:rsid w:val="004527F1"/>
    <w:rsid w:val="00452A59"/>
    <w:rsid w:val="004545A1"/>
    <w:rsid w:val="00455649"/>
    <w:rsid w:val="00460131"/>
    <w:rsid w:val="00461AC4"/>
    <w:rsid w:val="00461F5C"/>
    <w:rsid w:val="00462485"/>
    <w:rsid w:val="00462814"/>
    <w:rsid w:val="0046630C"/>
    <w:rsid w:val="004678CE"/>
    <w:rsid w:val="00467AEF"/>
    <w:rsid w:val="0047625F"/>
    <w:rsid w:val="00477210"/>
    <w:rsid w:val="00477675"/>
    <w:rsid w:val="00477DE4"/>
    <w:rsid w:val="00482D81"/>
    <w:rsid w:val="00482F4D"/>
    <w:rsid w:val="004840A7"/>
    <w:rsid w:val="00485246"/>
    <w:rsid w:val="004869A8"/>
    <w:rsid w:val="004906A0"/>
    <w:rsid w:val="0049080A"/>
    <w:rsid w:val="00490AC5"/>
    <w:rsid w:val="00493162"/>
    <w:rsid w:val="00493FC4"/>
    <w:rsid w:val="00494D6C"/>
    <w:rsid w:val="004952D5"/>
    <w:rsid w:val="004A3FEE"/>
    <w:rsid w:val="004B03E2"/>
    <w:rsid w:val="004B0573"/>
    <w:rsid w:val="004B1CEF"/>
    <w:rsid w:val="004B20BE"/>
    <w:rsid w:val="004B370A"/>
    <w:rsid w:val="004B4941"/>
    <w:rsid w:val="004B6D8E"/>
    <w:rsid w:val="004C2BFE"/>
    <w:rsid w:val="004C4C60"/>
    <w:rsid w:val="004C529C"/>
    <w:rsid w:val="004C7FD4"/>
    <w:rsid w:val="004D02A3"/>
    <w:rsid w:val="004D054E"/>
    <w:rsid w:val="004D1B76"/>
    <w:rsid w:val="004D1D6B"/>
    <w:rsid w:val="004D217B"/>
    <w:rsid w:val="004D28B5"/>
    <w:rsid w:val="004D7764"/>
    <w:rsid w:val="004E0DC6"/>
    <w:rsid w:val="004E59F8"/>
    <w:rsid w:val="004E6B3D"/>
    <w:rsid w:val="004F1FC8"/>
    <w:rsid w:val="004F2020"/>
    <w:rsid w:val="004F3507"/>
    <w:rsid w:val="004F6380"/>
    <w:rsid w:val="004F6A5D"/>
    <w:rsid w:val="004F6F90"/>
    <w:rsid w:val="004F7C6D"/>
    <w:rsid w:val="004F7FFA"/>
    <w:rsid w:val="00500BC7"/>
    <w:rsid w:val="00501089"/>
    <w:rsid w:val="00501A76"/>
    <w:rsid w:val="00501AC1"/>
    <w:rsid w:val="00501F34"/>
    <w:rsid w:val="00502EA6"/>
    <w:rsid w:val="005052A5"/>
    <w:rsid w:val="0050551F"/>
    <w:rsid w:val="00505BE4"/>
    <w:rsid w:val="00506525"/>
    <w:rsid w:val="00506DC3"/>
    <w:rsid w:val="00507368"/>
    <w:rsid w:val="00507716"/>
    <w:rsid w:val="00511EC2"/>
    <w:rsid w:val="00513B2C"/>
    <w:rsid w:val="00515339"/>
    <w:rsid w:val="0051766B"/>
    <w:rsid w:val="00522520"/>
    <w:rsid w:val="00524EC4"/>
    <w:rsid w:val="00526384"/>
    <w:rsid w:val="005276D5"/>
    <w:rsid w:val="00527D32"/>
    <w:rsid w:val="00532EE8"/>
    <w:rsid w:val="0053348C"/>
    <w:rsid w:val="00533648"/>
    <w:rsid w:val="00533EDF"/>
    <w:rsid w:val="00533F14"/>
    <w:rsid w:val="00535454"/>
    <w:rsid w:val="00536DE1"/>
    <w:rsid w:val="00543F01"/>
    <w:rsid w:val="00544A01"/>
    <w:rsid w:val="005459F9"/>
    <w:rsid w:val="005471DA"/>
    <w:rsid w:val="005479C8"/>
    <w:rsid w:val="0055286E"/>
    <w:rsid w:val="00553881"/>
    <w:rsid w:val="005576EF"/>
    <w:rsid w:val="005579AE"/>
    <w:rsid w:val="00557E69"/>
    <w:rsid w:val="00561ABA"/>
    <w:rsid w:val="00561B16"/>
    <w:rsid w:val="00562A46"/>
    <w:rsid w:val="00562D80"/>
    <w:rsid w:val="00564D59"/>
    <w:rsid w:val="00567882"/>
    <w:rsid w:val="0056797F"/>
    <w:rsid w:val="00570980"/>
    <w:rsid w:val="00571627"/>
    <w:rsid w:val="0057208B"/>
    <w:rsid w:val="0057301B"/>
    <w:rsid w:val="0057515A"/>
    <w:rsid w:val="00584224"/>
    <w:rsid w:val="00585F00"/>
    <w:rsid w:val="005877C1"/>
    <w:rsid w:val="00590610"/>
    <w:rsid w:val="005929BF"/>
    <w:rsid w:val="00593B4F"/>
    <w:rsid w:val="00593E33"/>
    <w:rsid w:val="005947D2"/>
    <w:rsid w:val="00597361"/>
    <w:rsid w:val="005973FD"/>
    <w:rsid w:val="005A41DE"/>
    <w:rsid w:val="005A6100"/>
    <w:rsid w:val="005B673D"/>
    <w:rsid w:val="005B7F2C"/>
    <w:rsid w:val="005C5498"/>
    <w:rsid w:val="005D0F7B"/>
    <w:rsid w:val="005D0FAC"/>
    <w:rsid w:val="005D1D3A"/>
    <w:rsid w:val="005D33F9"/>
    <w:rsid w:val="005D3879"/>
    <w:rsid w:val="005D42CB"/>
    <w:rsid w:val="005D4C9E"/>
    <w:rsid w:val="005D7E94"/>
    <w:rsid w:val="005E04E4"/>
    <w:rsid w:val="005E0827"/>
    <w:rsid w:val="005E1C6C"/>
    <w:rsid w:val="005E2CB2"/>
    <w:rsid w:val="005E34B7"/>
    <w:rsid w:val="005E5542"/>
    <w:rsid w:val="005E6CAE"/>
    <w:rsid w:val="005E7B2A"/>
    <w:rsid w:val="005F0544"/>
    <w:rsid w:val="005F1791"/>
    <w:rsid w:val="005F1F90"/>
    <w:rsid w:val="005F32BA"/>
    <w:rsid w:val="005F4FF8"/>
    <w:rsid w:val="005F7AB9"/>
    <w:rsid w:val="0060121B"/>
    <w:rsid w:val="00604990"/>
    <w:rsid w:val="00611352"/>
    <w:rsid w:val="006125B8"/>
    <w:rsid w:val="00616168"/>
    <w:rsid w:val="00620B19"/>
    <w:rsid w:val="00621214"/>
    <w:rsid w:val="006224DB"/>
    <w:rsid w:val="00624586"/>
    <w:rsid w:val="006246D4"/>
    <w:rsid w:val="0063157A"/>
    <w:rsid w:val="00637FB1"/>
    <w:rsid w:val="006423E8"/>
    <w:rsid w:val="00645133"/>
    <w:rsid w:val="0064542A"/>
    <w:rsid w:val="00646152"/>
    <w:rsid w:val="00647061"/>
    <w:rsid w:val="00650E69"/>
    <w:rsid w:val="00650F92"/>
    <w:rsid w:val="00650FED"/>
    <w:rsid w:val="006521C9"/>
    <w:rsid w:val="006547BA"/>
    <w:rsid w:val="00655F99"/>
    <w:rsid w:val="0066009F"/>
    <w:rsid w:val="00660898"/>
    <w:rsid w:val="0066160E"/>
    <w:rsid w:val="00661640"/>
    <w:rsid w:val="00662944"/>
    <w:rsid w:val="0066328F"/>
    <w:rsid w:val="006633AA"/>
    <w:rsid w:val="00667247"/>
    <w:rsid w:val="0067206D"/>
    <w:rsid w:val="00673970"/>
    <w:rsid w:val="00675698"/>
    <w:rsid w:val="00676D6C"/>
    <w:rsid w:val="00680CC4"/>
    <w:rsid w:val="00681F06"/>
    <w:rsid w:val="006838B2"/>
    <w:rsid w:val="006861D9"/>
    <w:rsid w:val="006863CD"/>
    <w:rsid w:val="00686571"/>
    <w:rsid w:val="006915A2"/>
    <w:rsid w:val="0069161D"/>
    <w:rsid w:val="00692277"/>
    <w:rsid w:val="00692C71"/>
    <w:rsid w:val="006969E6"/>
    <w:rsid w:val="006A0185"/>
    <w:rsid w:val="006A0C33"/>
    <w:rsid w:val="006A0E22"/>
    <w:rsid w:val="006A161C"/>
    <w:rsid w:val="006A26D7"/>
    <w:rsid w:val="006A2782"/>
    <w:rsid w:val="006A3CF0"/>
    <w:rsid w:val="006A47C6"/>
    <w:rsid w:val="006A4B51"/>
    <w:rsid w:val="006A68FA"/>
    <w:rsid w:val="006A691A"/>
    <w:rsid w:val="006B1D6E"/>
    <w:rsid w:val="006B353F"/>
    <w:rsid w:val="006B3C99"/>
    <w:rsid w:val="006B70C3"/>
    <w:rsid w:val="006C0026"/>
    <w:rsid w:val="006C088A"/>
    <w:rsid w:val="006C0DC0"/>
    <w:rsid w:val="006C50C3"/>
    <w:rsid w:val="006C55C5"/>
    <w:rsid w:val="006C5F83"/>
    <w:rsid w:val="006D3CB6"/>
    <w:rsid w:val="006D3D3B"/>
    <w:rsid w:val="006D49E7"/>
    <w:rsid w:val="006D5A59"/>
    <w:rsid w:val="006D5F38"/>
    <w:rsid w:val="006E00F3"/>
    <w:rsid w:val="006E0230"/>
    <w:rsid w:val="006E36A6"/>
    <w:rsid w:val="006E4044"/>
    <w:rsid w:val="006E7D0B"/>
    <w:rsid w:val="006F0562"/>
    <w:rsid w:val="006F2872"/>
    <w:rsid w:val="006F5777"/>
    <w:rsid w:val="00700684"/>
    <w:rsid w:val="007012F0"/>
    <w:rsid w:val="0070286F"/>
    <w:rsid w:val="00702DFF"/>
    <w:rsid w:val="00703833"/>
    <w:rsid w:val="0070575D"/>
    <w:rsid w:val="00705910"/>
    <w:rsid w:val="0070671C"/>
    <w:rsid w:val="00710236"/>
    <w:rsid w:val="00710FDE"/>
    <w:rsid w:val="00711728"/>
    <w:rsid w:val="00711F1A"/>
    <w:rsid w:val="007128C2"/>
    <w:rsid w:val="0071294F"/>
    <w:rsid w:val="00713D6E"/>
    <w:rsid w:val="007146D0"/>
    <w:rsid w:val="007155C9"/>
    <w:rsid w:val="0071581C"/>
    <w:rsid w:val="007207A9"/>
    <w:rsid w:val="00720BDE"/>
    <w:rsid w:val="00720BF9"/>
    <w:rsid w:val="007221C4"/>
    <w:rsid w:val="00723880"/>
    <w:rsid w:val="00725EB0"/>
    <w:rsid w:val="00730C9F"/>
    <w:rsid w:val="00731779"/>
    <w:rsid w:val="00733BB2"/>
    <w:rsid w:val="00735836"/>
    <w:rsid w:val="00735D9B"/>
    <w:rsid w:val="00735E0B"/>
    <w:rsid w:val="007362C9"/>
    <w:rsid w:val="00741823"/>
    <w:rsid w:val="00743A6C"/>
    <w:rsid w:val="0074650C"/>
    <w:rsid w:val="007506A5"/>
    <w:rsid w:val="007538F3"/>
    <w:rsid w:val="00757C45"/>
    <w:rsid w:val="00760DBC"/>
    <w:rsid w:val="00761452"/>
    <w:rsid w:val="007622B5"/>
    <w:rsid w:val="00764241"/>
    <w:rsid w:val="007642EC"/>
    <w:rsid w:val="00764B18"/>
    <w:rsid w:val="0076526D"/>
    <w:rsid w:val="00765643"/>
    <w:rsid w:val="00765951"/>
    <w:rsid w:val="007716ED"/>
    <w:rsid w:val="0077216E"/>
    <w:rsid w:val="00773C56"/>
    <w:rsid w:val="00776F13"/>
    <w:rsid w:val="00780F40"/>
    <w:rsid w:val="00781392"/>
    <w:rsid w:val="00782A84"/>
    <w:rsid w:val="007834E5"/>
    <w:rsid w:val="0078454A"/>
    <w:rsid w:val="0078525C"/>
    <w:rsid w:val="00786858"/>
    <w:rsid w:val="007909EE"/>
    <w:rsid w:val="00791519"/>
    <w:rsid w:val="00791FE9"/>
    <w:rsid w:val="007924D2"/>
    <w:rsid w:val="007935CB"/>
    <w:rsid w:val="007942EF"/>
    <w:rsid w:val="007949FF"/>
    <w:rsid w:val="00794A10"/>
    <w:rsid w:val="00796278"/>
    <w:rsid w:val="0079705E"/>
    <w:rsid w:val="007A27CC"/>
    <w:rsid w:val="007A2CDB"/>
    <w:rsid w:val="007A5833"/>
    <w:rsid w:val="007B0244"/>
    <w:rsid w:val="007B1E60"/>
    <w:rsid w:val="007B3925"/>
    <w:rsid w:val="007B4066"/>
    <w:rsid w:val="007B5296"/>
    <w:rsid w:val="007B6786"/>
    <w:rsid w:val="007B67E0"/>
    <w:rsid w:val="007B6E03"/>
    <w:rsid w:val="007C053A"/>
    <w:rsid w:val="007C219F"/>
    <w:rsid w:val="007C277E"/>
    <w:rsid w:val="007C5363"/>
    <w:rsid w:val="007C60CE"/>
    <w:rsid w:val="007C65CB"/>
    <w:rsid w:val="007D00FF"/>
    <w:rsid w:val="007D0DE8"/>
    <w:rsid w:val="007D0FC3"/>
    <w:rsid w:val="007D4C6F"/>
    <w:rsid w:val="007D5474"/>
    <w:rsid w:val="007D5961"/>
    <w:rsid w:val="007E306C"/>
    <w:rsid w:val="007E4C30"/>
    <w:rsid w:val="007E4D74"/>
    <w:rsid w:val="007E5051"/>
    <w:rsid w:val="007E5AC5"/>
    <w:rsid w:val="007E5BC4"/>
    <w:rsid w:val="007E695D"/>
    <w:rsid w:val="007F1223"/>
    <w:rsid w:val="007F211D"/>
    <w:rsid w:val="007F2650"/>
    <w:rsid w:val="007F41FE"/>
    <w:rsid w:val="007F6B20"/>
    <w:rsid w:val="008011C8"/>
    <w:rsid w:val="00802006"/>
    <w:rsid w:val="00802C9F"/>
    <w:rsid w:val="00805337"/>
    <w:rsid w:val="0080639C"/>
    <w:rsid w:val="00806845"/>
    <w:rsid w:val="00810EA3"/>
    <w:rsid w:val="0081170E"/>
    <w:rsid w:val="0081434F"/>
    <w:rsid w:val="0081570C"/>
    <w:rsid w:val="008163E1"/>
    <w:rsid w:val="00825351"/>
    <w:rsid w:val="00826FCC"/>
    <w:rsid w:val="00827FBC"/>
    <w:rsid w:val="0083156A"/>
    <w:rsid w:val="00833917"/>
    <w:rsid w:val="008346C4"/>
    <w:rsid w:val="00836B70"/>
    <w:rsid w:val="00837ADE"/>
    <w:rsid w:val="00843B03"/>
    <w:rsid w:val="008452B2"/>
    <w:rsid w:val="00846F5C"/>
    <w:rsid w:val="00847251"/>
    <w:rsid w:val="00847F84"/>
    <w:rsid w:val="0085006B"/>
    <w:rsid w:val="00850DD0"/>
    <w:rsid w:val="0085188E"/>
    <w:rsid w:val="00851939"/>
    <w:rsid w:val="00852059"/>
    <w:rsid w:val="0085223D"/>
    <w:rsid w:val="008522F2"/>
    <w:rsid w:val="008523F9"/>
    <w:rsid w:val="00853A78"/>
    <w:rsid w:val="00854E90"/>
    <w:rsid w:val="00856212"/>
    <w:rsid w:val="0085759E"/>
    <w:rsid w:val="00857FBB"/>
    <w:rsid w:val="00861558"/>
    <w:rsid w:val="0086197C"/>
    <w:rsid w:val="00862BFD"/>
    <w:rsid w:val="00863B7F"/>
    <w:rsid w:val="00864033"/>
    <w:rsid w:val="008656B1"/>
    <w:rsid w:val="008659A7"/>
    <w:rsid w:val="00866C59"/>
    <w:rsid w:val="00867056"/>
    <w:rsid w:val="00867332"/>
    <w:rsid w:val="008717C2"/>
    <w:rsid w:val="0087243E"/>
    <w:rsid w:val="00872CC7"/>
    <w:rsid w:val="00873442"/>
    <w:rsid w:val="00875419"/>
    <w:rsid w:val="008768F2"/>
    <w:rsid w:val="00877443"/>
    <w:rsid w:val="00882F1D"/>
    <w:rsid w:val="0088508F"/>
    <w:rsid w:val="008855E8"/>
    <w:rsid w:val="00887697"/>
    <w:rsid w:val="008900D3"/>
    <w:rsid w:val="00893D46"/>
    <w:rsid w:val="00895139"/>
    <w:rsid w:val="00895EE3"/>
    <w:rsid w:val="0089624C"/>
    <w:rsid w:val="00896C24"/>
    <w:rsid w:val="008A17C7"/>
    <w:rsid w:val="008A2E20"/>
    <w:rsid w:val="008A32F6"/>
    <w:rsid w:val="008A6187"/>
    <w:rsid w:val="008A76EE"/>
    <w:rsid w:val="008A7DFD"/>
    <w:rsid w:val="008B15CC"/>
    <w:rsid w:val="008B3067"/>
    <w:rsid w:val="008B3C0F"/>
    <w:rsid w:val="008B6C32"/>
    <w:rsid w:val="008C0A12"/>
    <w:rsid w:val="008C0B1F"/>
    <w:rsid w:val="008C22A2"/>
    <w:rsid w:val="008C2563"/>
    <w:rsid w:val="008C3206"/>
    <w:rsid w:val="008C34C4"/>
    <w:rsid w:val="008C790B"/>
    <w:rsid w:val="008D0D3A"/>
    <w:rsid w:val="008D0F95"/>
    <w:rsid w:val="008D3324"/>
    <w:rsid w:val="008D333A"/>
    <w:rsid w:val="008E07CF"/>
    <w:rsid w:val="008E0AE0"/>
    <w:rsid w:val="008E0F19"/>
    <w:rsid w:val="008E23D9"/>
    <w:rsid w:val="008E3BFF"/>
    <w:rsid w:val="008E5059"/>
    <w:rsid w:val="008E5255"/>
    <w:rsid w:val="008E52F1"/>
    <w:rsid w:val="008E7AF2"/>
    <w:rsid w:val="008F0F61"/>
    <w:rsid w:val="008F4209"/>
    <w:rsid w:val="008F5003"/>
    <w:rsid w:val="008F5BCF"/>
    <w:rsid w:val="008F5FD2"/>
    <w:rsid w:val="00900FEE"/>
    <w:rsid w:val="00902806"/>
    <w:rsid w:val="0090657B"/>
    <w:rsid w:val="00911921"/>
    <w:rsid w:val="009169B1"/>
    <w:rsid w:val="0092051B"/>
    <w:rsid w:val="00922F21"/>
    <w:rsid w:val="00923E68"/>
    <w:rsid w:val="00925CF5"/>
    <w:rsid w:val="009302DB"/>
    <w:rsid w:val="00930612"/>
    <w:rsid w:val="00933E59"/>
    <w:rsid w:val="009343D6"/>
    <w:rsid w:val="00935073"/>
    <w:rsid w:val="009354DA"/>
    <w:rsid w:val="0093594C"/>
    <w:rsid w:val="00945F98"/>
    <w:rsid w:val="00951BBB"/>
    <w:rsid w:val="00953184"/>
    <w:rsid w:val="00953B92"/>
    <w:rsid w:val="00956A1E"/>
    <w:rsid w:val="00961568"/>
    <w:rsid w:val="00961DA7"/>
    <w:rsid w:val="009641D6"/>
    <w:rsid w:val="0096565F"/>
    <w:rsid w:val="00975A9C"/>
    <w:rsid w:val="00981EEF"/>
    <w:rsid w:val="00983A57"/>
    <w:rsid w:val="00986FB3"/>
    <w:rsid w:val="009879A0"/>
    <w:rsid w:val="00990DCB"/>
    <w:rsid w:val="00991427"/>
    <w:rsid w:val="00993365"/>
    <w:rsid w:val="00993616"/>
    <w:rsid w:val="009937A7"/>
    <w:rsid w:val="009948EC"/>
    <w:rsid w:val="00994BA1"/>
    <w:rsid w:val="00994F2F"/>
    <w:rsid w:val="009977E4"/>
    <w:rsid w:val="00997A88"/>
    <w:rsid w:val="009A1AA8"/>
    <w:rsid w:val="009A5149"/>
    <w:rsid w:val="009B1F7D"/>
    <w:rsid w:val="009B33A9"/>
    <w:rsid w:val="009B4F95"/>
    <w:rsid w:val="009C1171"/>
    <w:rsid w:val="009C2BAA"/>
    <w:rsid w:val="009D1BC4"/>
    <w:rsid w:val="009D3BAD"/>
    <w:rsid w:val="009D3F2F"/>
    <w:rsid w:val="009D4DD4"/>
    <w:rsid w:val="009D5CC3"/>
    <w:rsid w:val="009D6FA4"/>
    <w:rsid w:val="009D7BD3"/>
    <w:rsid w:val="009D7DD3"/>
    <w:rsid w:val="009E05EE"/>
    <w:rsid w:val="009E1BA9"/>
    <w:rsid w:val="009E2A2B"/>
    <w:rsid w:val="009E369E"/>
    <w:rsid w:val="009F0A14"/>
    <w:rsid w:val="009F1066"/>
    <w:rsid w:val="009F1350"/>
    <w:rsid w:val="009F2742"/>
    <w:rsid w:val="009F4E8C"/>
    <w:rsid w:val="009F642A"/>
    <w:rsid w:val="009F7AFF"/>
    <w:rsid w:val="009F7C53"/>
    <w:rsid w:val="00A00828"/>
    <w:rsid w:val="00A00BF1"/>
    <w:rsid w:val="00A00E34"/>
    <w:rsid w:val="00A01908"/>
    <w:rsid w:val="00A0242D"/>
    <w:rsid w:val="00A04274"/>
    <w:rsid w:val="00A063DC"/>
    <w:rsid w:val="00A069BF"/>
    <w:rsid w:val="00A06F44"/>
    <w:rsid w:val="00A10BB7"/>
    <w:rsid w:val="00A11091"/>
    <w:rsid w:val="00A12D86"/>
    <w:rsid w:val="00A1509A"/>
    <w:rsid w:val="00A168E4"/>
    <w:rsid w:val="00A20C4A"/>
    <w:rsid w:val="00A2187D"/>
    <w:rsid w:val="00A22C00"/>
    <w:rsid w:val="00A22E08"/>
    <w:rsid w:val="00A236AC"/>
    <w:rsid w:val="00A238C4"/>
    <w:rsid w:val="00A24D3B"/>
    <w:rsid w:val="00A26C3A"/>
    <w:rsid w:val="00A27519"/>
    <w:rsid w:val="00A27776"/>
    <w:rsid w:val="00A3291B"/>
    <w:rsid w:val="00A3359A"/>
    <w:rsid w:val="00A33F9C"/>
    <w:rsid w:val="00A372D1"/>
    <w:rsid w:val="00A40071"/>
    <w:rsid w:val="00A410DD"/>
    <w:rsid w:val="00A41336"/>
    <w:rsid w:val="00A4328F"/>
    <w:rsid w:val="00A46251"/>
    <w:rsid w:val="00A50067"/>
    <w:rsid w:val="00A511B7"/>
    <w:rsid w:val="00A5190C"/>
    <w:rsid w:val="00A531F0"/>
    <w:rsid w:val="00A57BBD"/>
    <w:rsid w:val="00A57C3F"/>
    <w:rsid w:val="00A57EBA"/>
    <w:rsid w:val="00A60070"/>
    <w:rsid w:val="00A604B5"/>
    <w:rsid w:val="00A606F6"/>
    <w:rsid w:val="00A6244E"/>
    <w:rsid w:val="00A62511"/>
    <w:rsid w:val="00A63D6B"/>
    <w:rsid w:val="00A643A4"/>
    <w:rsid w:val="00A670A4"/>
    <w:rsid w:val="00A67201"/>
    <w:rsid w:val="00A67E9D"/>
    <w:rsid w:val="00A70941"/>
    <w:rsid w:val="00A72546"/>
    <w:rsid w:val="00A73754"/>
    <w:rsid w:val="00A737FB"/>
    <w:rsid w:val="00A750EA"/>
    <w:rsid w:val="00A7537C"/>
    <w:rsid w:val="00A77201"/>
    <w:rsid w:val="00A7744C"/>
    <w:rsid w:val="00A82548"/>
    <w:rsid w:val="00A84439"/>
    <w:rsid w:val="00A844EC"/>
    <w:rsid w:val="00A84946"/>
    <w:rsid w:val="00A8525E"/>
    <w:rsid w:val="00A8600D"/>
    <w:rsid w:val="00A864DA"/>
    <w:rsid w:val="00A8672A"/>
    <w:rsid w:val="00A87704"/>
    <w:rsid w:val="00A87B15"/>
    <w:rsid w:val="00A87E38"/>
    <w:rsid w:val="00A92AC4"/>
    <w:rsid w:val="00A94BB7"/>
    <w:rsid w:val="00A958AF"/>
    <w:rsid w:val="00A95D9F"/>
    <w:rsid w:val="00A96635"/>
    <w:rsid w:val="00A978B1"/>
    <w:rsid w:val="00A97A45"/>
    <w:rsid w:val="00AA0553"/>
    <w:rsid w:val="00AA32CF"/>
    <w:rsid w:val="00AA59D2"/>
    <w:rsid w:val="00AA76A4"/>
    <w:rsid w:val="00AB17F9"/>
    <w:rsid w:val="00AB2BA9"/>
    <w:rsid w:val="00AB4600"/>
    <w:rsid w:val="00AB4BF0"/>
    <w:rsid w:val="00AB5845"/>
    <w:rsid w:val="00AB7F08"/>
    <w:rsid w:val="00AC1646"/>
    <w:rsid w:val="00AC38E7"/>
    <w:rsid w:val="00AC7344"/>
    <w:rsid w:val="00AC789E"/>
    <w:rsid w:val="00AD0172"/>
    <w:rsid w:val="00AD0BE4"/>
    <w:rsid w:val="00AD45DD"/>
    <w:rsid w:val="00AD5854"/>
    <w:rsid w:val="00AD69BC"/>
    <w:rsid w:val="00AD7FAE"/>
    <w:rsid w:val="00AE2A01"/>
    <w:rsid w:val="00AE2EA1"/>
    <w:rsid w:val="00AE3A93"/>
    <w:rsid w:val="00AE4FBC"/>
    <w:rsid w:val="00AE61F8"/>
    <w:rsid w:val="00AF2E91"/>
    <w:rsid w:val="00AF5B79"/>
    <w:rsid w:val="00AF63CB"/>
    <w:rsid w:val="00AF6F44"/>
    <w:rsid w:val="00AF7400"/>
    <w:rsid w:val="00AF7BC0"/>
    <w:rsid w:val="00B022B6"/>
    <w:rsid w:val="00B03535"/>
    <w:rsid w:val="00B042F4"/>
    <w:rsid w:val="00B10318"/>
    <w:rsid w:val="00B127CC"/>
    <w:rsid w:val="00B131B7"/>
    <w:rsid w:val="00B138D4"/>
    <w:rsid w:val="00B1514E"/>
    <w:rsid w:val="00B15D17"/>
    <w:rsid w:val="00B16453"/>
    <w:rsid w:val="00B23B24"/>
    <w:rsid w:val="00B2518A"/>
    <w:rsid w:val="00B26B21"/>
    <w:rsid w:val="00B27C96"/>
    <w:rsid w:val="00B27E08"/>
    <w:rsid w:val="00B30B9F"/>
    <w:rsid w:val="00B336B1"/>
    <w:rsid w:val="00B37058"/>
    <w:rsid w:val="00B377C0"/>
    <w:rsid w:val="00B406BB"/>
    <w:rsid w:val="00B4099F"/>
    <w:rsid w:val="00B43D91"/>
    <w:rsid w:val="00B43FB2"/>
    <w:rsid w:val="00B4464B"/>
    <w:rsid w:val="00B46645"/>
    <w:rsid w:val="00B5549B"/>
    <w:rsid w:val="00B57194"/>
    <w:rsid w:val="00B62ACD"/>
    <w:rsid w:val="00B64251"/>
    <w:rsid w:val="00B649CD"/>
    <w:rsid w:val="00B67128"/>
    <w:rsid w:val="00B678DF"/>
    <w:rsid w:val="00B71556"/>
    <w:rsid w:val="00B718CE"/>
    <w:rsid w:val="00B71DD6"/>
    <w:rsid w:val="00B77347"/>
    <w:rsid w:val="00B77827"/>
    <w:rsid w:val="00B80382"/>
    <w:rsid w:val="00B8040D"/>
    <w:rsid w:val="00B832BC"/>
    <w:rsid w:val="00B852E6"/>
    <w:rsid w:val="00B90523"/>
    <w:rsid w:val="00B91C5C"/>
    <w:rsid w:val="00B97E99"/>
    <w:rsid w:val="00BA10F4"/>
    <w:rsid w:val="00BA3545"/>
    <w:rsid w:val="00BA4B20"/>
    <w:rsid w:val="00BA52E9"/>
    <w:rsid w:val="00BA60B0"/>
    <w:rsid w:val="00BA6897"/>
    <w:rsid w:val="00BB1BEF"/>
    <w:rsid w:val="00BB62B3"/>
    <w:rsid w:val="00BC0F57"/>
    <w:rsid w:val="00BC12CA"/>
    <w:rsid w:val="00BC1D47"/>
    <w:rsid w:val="00BC2752"/>
    <w:rsid w:val="00BC4184"/>
    <w:rsid w:val="00BC4C58"/>
    <w:rsid w:val="00BD0688"/>
    <w:rsid w:val="00BD1161"/>
    <w:rsid w:val="00BD3F58"/>
    <w:rsid w:val="00BD5762"/>
    <w:rsid w:val="00BE143D"/>
    <w:rsid w:val="00BE1F21"/>
    <w:rsid w:val="00BE56D7"/>
    <w:rsid w:val="00BE632E"/>
    <w:rsid w:val="00BE6E6B"/>
    <w:rsid w:val="00BE7AA5"/>
    <w:rsid w:val="00BF2D6A"/>
    <w:rsid w:val="00BF2F16"/>
    <w:rsid w:val="00BF3A77"/>
    <w:rsid w:val="00BF7909"/>
    <w:rsid w:val="00C00D68"/>
    <w:rsid w:val="00C018F1"/>
    <w:rsid w:val="00C01C94"/>
    <w:rsid w:val="00C020E8"/>
    <w:rsid w:val="00C040CE"/>
    <w:rsid w:val="00C0499C"/>
    <w:rsid w:val="00C05546"/>
    <w:rsid w:val="00C05AE4"/>
    <w:rsid w:val="00C1305B"/>
    <w:rsid w:val="00C14598"/>
    <w:rsid w:val="00C16080"/>
    <w:rsid w:val="00C16F20"/>
    <w:rsid w:val="00C17D42"/>
    <w:rsid w:val="00C20CE6"/>
    <w:rsid w:val="00C219B8"/>
    <w:rsid w:val="00C254D7"/>
    <w:rsid w:val="00C2615F"/>
    <w:rsid w:val="00C30E56"/>
    <w:rsid w:val="00C311EB"/>
    <w:rsid w:val="00C337A0"/>
    <w:rsid w:val="00C341E6"/>
    <w:rsid w:val="00C349D7"/>
    <w:rsid w:val="00C35CF2"/>
    <w:rsid w:val="00C40A1C"/>
    <w:rsid w:val="00C41085"/>
    <w:rsid w:val="00C43007"/>
    <w:rsid w:val="00C43520"/>
    <w:rsid w:val="00C45565"/>
    <w:rsid w:val="00C50A30"/>
    <w:rsid w:val="00C5311B"/>
    <w:rsid w:val="00C53318"/>
    <w:rsid w:val="00C534FB"/>
    <w:rsid w:val="00C54351"/>
    <w:rsid w:val="00C54648"/>
    <w:rsid w:val="00C6046A"/>
    <w:rsid w:val="00C607CA"/>
    <w:rsid w:val="00C60E53"/>
    <w:rsid w:val="00C6122C"/>
    <w:rsid w:val="00C653DC"/>
    <w:rsid w:val="00C678AA"/>
    <w:rsid w:val="00C70275"/>
    <w:rsid w:val="00C70BDF"/>
    <w:rsid w:val="00C74861"/>
    <w:rsid w:val="00C77729"/>
    <w:rsid w:val="00C81052"/>
    <w:rsid w:val="00C81700"/>
    <w:rsid w:val="00C82697"/>
    <w:rsid w:val="00C85225"/>
    <w:rsid w:val="00C85C56"/>
    <w:rsid w:val="00C85D43"/>
    <w:rsid w:val="00C8773A"/>
    <w:rsid w:val="00C926AF"/>
    <w:rsid w:val="00C92F51"/>
    <w:rsid w:val="00C930A8"/>
    <w:rsid w:val="00C93303"/>
    <w:rsid w:val="00C97B0C"/>
    <w:rsid w:val="00C97D19"/>
    <w:rsid w:val="00CA07CE"/>
    <w:rsid w:val="00CA3D86"/>
    <w:rsid w:val="00CA40CD"/>
    <w:rsid w:val="00CA5117"/>
    <w:rsid w:val="00CA5702"/>
    <w:rsid w:val="00CA5C7D"/>
    <w:rsid w:val="00CA7DF6"/>
    <w:rsid w:val="00CB059D"/>
    <w:rsid w:val="00CB13FD"/>
    <w:rsid w:val="00CB1F70"/>
    <w:rsid w:val="00CB20D5"/>
    <w:rsid w:val="00CB21BB"/>
    <w:rsid w:val="00CB357E"/>
    <w:rsid w:val="00CB525A"/>
    <w:rsid w:val="00CC0479"/>
    <w:rsid w:val="00CC0E97"/>
    <w:rsid w:val="00CC53A8"/>
    <w:rsid w:val="00CC7030"/>
    <w:rsid w:val="00CC74A6"/>
    <w:rsid w:val="00CC7A21"/>
    <w:rsid w:val="00CD2D73"/>
    <w:rsid w:val="00CD32E2"/>
    <w:rsid w:val="00CD3743"/>
    <w:rsid w:val="00CD42D3"/>
    <w:rsid w:val="00CD4D2D"/>
    <w:rsid w:val="00CD549B"/>
    <w:rsid w:val="00CD68EC"/>
    <w:rsid w:val="00CD7D4E"/>
    <w:rsid w:val="00CE01A1"/>
    <w:rsid w:val="00CE3CE9"/>
    <w:rsid w:val="00CE5518"/>
    <w:rsid w:val="00CE5A5E"/>
    <w:rsid w:val="00CE66F9"/>
    <w:rsid w:val="00CF1339"/>
    <w:rsid w:val="00CF22E5"/>
    <w:rsid w:val="00CF296E"/>
    <w:rsid w:val="00D0022F"/>
    <w:rsid w:val="00D00DE1"/>
    <w:rsid w:val="00D01993"/>
    <w:rsid w:val="00D0252C"/>
    <w:rsid w:val="00D04EE6"/>
    <w:rsid w:val="00D05436"/>
    <w:rsid w:val="00D06441"/>
    <w:rsid w:val="00D06C1B"/>
    <w:rsid w:val="00D121AE"/>
    <w:rsid w:val="00D1275B"/>
    <w:rsid w:val="00D134BD"/>
    <w:rsid w:val="00D13A29"/>
    <w:rsid w:val="00D14F76"/>
    <w:rsid w:val="00D15D3D"/>
    <w:rsid w:val="00D162CB"/>
    <w:rsid w:val="00D21FFE"/>
    <w:rsid w:val="00D22F24"/>
    <w:rsid w:val="00D2410A"/>
    <w:rsid w:val="00D24444"/>
    <w:rsid w:val="00D27E5C"/>
    <w:rsid w:val="00D32F3C"/>
    <w:rsid w:val="00D34666"/>
    <w:rsid w:val="00D363C4"/>
    <w:rsid w:val="00D3699A"/>
    <w:rsid w:val="00D375D7"/>
    <w:rsid w:val="00D37B44"/>
    <w:rsid w:val="00D40D06"/>
    <w:rsid w:val="00D44490"/>
    <w:rsid w:val="00D516AD"/>
    <w:rsid w:val="00D51802"/>
    <w:rsid w:val="00D5255B"/>
    <w:rsid w:val="00D5276B"/>
    <w:rsid w:val="00D53D6A"/>
    <w:rsid w:val="00D559F6"/>
    <w:rsid w:val="00D60F37"/>
    <w:rsid w:val="00D626C6"/>
    <w:rsid w:val="00D63D24"/>
    <w:rsid w:val="00D6509C"/>
    <w:rsid w:val="00D6729D"/>
    <w:rsid w:val="00D67782"/>
    <w:rsid w:val="00D707EB"/>
    <w:rsid w:val="00D708A9"/>
    <w:rsid w:val="00D73680"/>
    <w:rsid w:val="00D7373E"/>
    <w:rsid w:val="00D7447D"/>
    <w:rsid w:val="00D763C1"/>
    <w:rsid w:val="00D76E86"/>
    <w:rsid w:val="00D804FB"/>
    <w:rsid w:val="00D80B43"/>
    <w:rsid w:val="00D8130C"/>
    <w:rsid w:val="00D815EA"/>
    <w:rsid w:val="00D8291B"/>
    <w:rsid w:val="00D849EA"/>
    <w:rsid w:val="00D85598"/>
    <w:rsid w:val="00D90C55"/>
    <w:rsid w:val="00D919CA"/>
    <w:rsid w:val="00D949AB"/>
    <w:rsid w:val="00D96BF0"/>
    <w:rsid w:val="00D96F15"/>
    <w:rsid w:val="00D96FE5"/>
    <w:rsid w:val="00D97B34"/>
    <w:rsid w:val="00DA00BA"/>
    <w:rsid w:val="00DA0861"/>
    <w:rsid w:val="00DA1F04"/>
    <w:rsid w:val="00DA2EDC"/>
    <w:rsid w:val="00DA6282"/>
    <w:rsid w:val="00DA6EF3"/>
    <w:rsid w:val="00DB0E82"/>
    <w:rsid w:val="00DB30F7"/>
    <w:rsid w:val="00DB3E6A"/>
    <w:rsid w:val="00DB57BC"/>
    <w:rsid w:val="00DB593F"/>
    <w:rsid w:val="00DB763B"/>
    <w:rsid w:val="00DC535E"/>
    <w:rsid w:val="00DC5BCF"/>
    <w:rsid w:val="00DC72DC"/>
    <w:rsid w:val="00DD1B95"/>
    <w:rsid w:val="00DD1D88"/>
    <w:rsid w:val="00DD31E2"/>
    <w:rsid w:val="00DD3C32"/>
    <w:rsid w:val="00DD3F4B"/>
    <w:rsid w:val="00DD52E5"/>
    <w:rsid w:val="00DE2B8E"/>
    <w:rsid w:val="00DE3C25"/>
    <w:rsid w:val="00DE47B6"/>
    <w:rsid w:val="00DE60DA"/>
    <w:rsid w:val="00DE6321"/>
    <w:rsid w:val="00DF138D"/>
    <w:rsid w:val="00DF5846"/>
    <w:rsid w:val="00DF5E67"/>
    <w:rsid w:val="00E00157"/>
    <w:rsid w:val="00E002DA"/>
    <w:rsid w:val="00E01201"/>
    <w:rsid w:val="00E02929"/>
    <w:rsid w:val="00E03447"/>
    <w:rsid w:val="00E03B78"/>
    <w:rsid w:val="00E047B7"/>
    <w:rsid w:val="00E04A69"/>
    <w:rsid w:val="00E05548"/>
    <w:rsid w:val="00E05F5D"/>
    <w:rsid w:val="00E06B7D"/>
    <w:rsid w:val="00E10F9E"/>
    <w:rsid w:val="00E13649"/>
    <w:rsid w:val="00E14A85"/>
    <w:rsid w:val="00E16BB0"/>
    <w:rsid w:val="00E16DFA"/>
    <w:rsid w:val="00E17181"/>
    <w:rsid w:val="00E205B6"/>
    <w:rsid w:val="00E20CC2"/>
    <w:rsid w:val="00E20D64"/>
    <w:rsid w:val="00E218C3"/>
    <w:rsid w:val="00E21E13"/>
    <w:rsid w:val="00E2233D"/>
    <w:rsid w:val="00E229F1"/>
    <w:rsid w:val="00E25380"/>
    <w:rsid w:val="00E276EB"/>
    <w:rsid w:val="00E301BC"/>
    <w:rsid w:val="00E30AB5"/>
    <w:rsid w:val="00E30D04"/>
    <w:rsid w:val="00E316C1"/>
    <w:rsid w:val="00E346F0"/>
    <w:rsid w:val="00E372C8"/>
    <w:rsid w:val="00E372EC"/>
    <w:rsid w:val="00E37EEC"/>
    <w:rsid w:val="00E40E15"/>
    <w:rsid w:val="00E42B6D"/>
    <w:rsid w:val="00E43D49"/>
    <w:rsid w:val="00E453BC"/>
    <w:rsid w:val="00E47C42"/>
    <w:rsid w:val="00E5013D"/>
    <w:rsid w:val="00E52541"/>
    <w:rsid w:val="00E6034E"/>
    <w:rsid w:val="00E61FC2"/>
    <w:rsid w:val="00E631FC"/>
    <w:rsid w:val="00E672A0"/>
    <w:rsid w:val="00E74129"/>
    <w:rsid w:val="00E80EA7"/>
    <w:rsid w:val="00E8163E"/>
    <w:rsid w:val="00E82745"/>
    <w:rsid w:val="00E83D64"/>
    <w:rsid w:val="00E863C3"/>
    <w:rsid w:val="00E911C7"/>
    <w:rsid w:val="00E919F2"/>
    <w:rsid w:val="00E922D8"/>
    <w:rsid w:val="00E92ADF"/>
    <w:rsid w:val="00E94F78"/>
    <w:rsid w:val="00E956E7"/>
    <w:rsid w:val="00E969AA"/>
    <w:rsid w:val="00E96E51"/>
    <w:rsid w:val="00E97CF0"/>
    <w:rsid w:val="00EA0546"/>
    <w:rsid w:val="00EA15D0"/>
    <w:rsid w:val="00EA1833"/>
    <w:rsid w:val="00EA676C"/>
    <w:rsid w:val="00EA7AF4"/>
    <w:rsid w:val="00EB1372"/>
    <w:rsid w:val="00EB1BF6"/>
    <w:rsid w:val="00EB21ED"/>
    <w:rsid w:val="00EB2215"/>
    <w:rsid w:val="00EB3472"/>
    <w:rsid w:val="00EB6DDD"/>
    <w:rsid w:val="00EC02DD"/>
    <w:rsid w:val="00EC363E"/>
    <w:rsid w:val="00ED2BB6"/>
    <w:rsid w:val="00ED395B"/>
    <w:rsid w:val="00ED39A9"/>
    <w:rsid w:val="00ED5879"/>
    <w:rsid w:val="00ED5A30"/>
    <w:rsid w:val="00ED73C7"/>
    <w:rsid w:val="00EE1FF2"/>
    <w:rsid w:val="00EE20C7"/>
    <w:rsid w:val="00EE6BC1"/>
    <w:rsid w:val="00EE734F"/>
    <w:rsid w:val="00EE73F7"/>
    <w:rsid w:val="00EF0A23"/>
    <w:rsid w:val="00EF1921"/>
    <w:rsid w:val="00EF28EB"/>
    <w:rsid w:val="00EF562B"/>
    <w:rsid w:val="00F00376"/>
    <w:rsid w:val="00F00E2C"/>
    <w:rsid w:val="00F03EA7"/>
    <w:rsid w:val="00F060DC"/>
    <w:rsid w:val="00F07304"/>
    <w:rsid w:val="00F07952"/>
    <w:rsid w:val="00F1400B"/>
    <w:rsid w:val="00F147BE"/>
    <w:rsid w:val="00F16042"/>
    <w:rsid w:val="00F162F4"/>
    <w:rsid w:val="00F1679F"/>
    <w:rsid w:val="00F2386C"/>
    <w:rsid w:val="00F26468"/>
    <w:rsid w:val="00F267B0"/>
    <w:rsid w:val="00F32267"/>
    <w:rsid w:val="00F32D53"/>
    <w:rsid w:val="00F35A3D"/>
    <w:rsid w:val="00F363C6"/>
    <w:rsid w:val="00F3654F"/>
    <w:rsid w:val="00F41CCF"/>
    <w:rsid w:val="00F45FE4"/>
    <w:rsid w:val="00F46854"/>
    <w:rsid w:val="00F46A48"/>
    <w:rsid w:val="00F473DF"/>
    <w:rsid w:val="00F521F8"/>
    <w:rsid w:val="00F5361F"/>
    <w:rsid w:val="00F53AA7"/>
    <w:rsid w:val="00F550A7"/>
    <w:rsid w:val="00F56399"/>
    <w:rsid w:val="00F5641E"/>
    <w:rsid w:val="00F56602"/>
    <w:rsid w:val="00F60E1A"/>
    <w:rsid w:val="00F61330"/>
    <w:rsid w:val="00F64856"/>
    <w:rsid w:val="00F658EC"/>
    <w:rsid w:val="00F70B54"/>
    <w:rsid w:val="00F70C29"/>
    <w:rsid w:val="00F71B66"/>
    <w:rsid w:val="00F72BF3"/>
    <w:rsid w:val="00F74A48"/>
    <w:rsid w:val="00F75D31"/>
    <w:rsid w:val="00F77D28"/>
    <w:rsid w:val="00F8187C"/>
    <w:rsid w:val="00F8225E"/>
    <w:rsid w:val="00F83BB8"/>
    <w:rsid w:val="00F86E46"/>
    <w:rsid w:val="00F87594"/>
    <w:rsid w:val="00F91700"/>
    <w:rsid w:val="00F92C39"/>
    <w:rsid w:val="00F92DDA"/>
    <w:rsid w:val="00F96D8A"/>
    <w:rsid w:val="00FA20AE"/>
    <w:rsid w:val="00FA2A45"/>
    <w:rsid w:val="00FA4D48"/>
    <w:rsid w:val="00FA59F2"/>
    <w:rsid w:val="00FA66B5"/>
    <w:rsid w:val="00FA70A8"/>
    <w:rsid w:val="00FB1D35"/>
    <w:rsid w:val="00FB2FD9"/>
    <w:rsid w:val="00FB33C3"/>
    <w:rsid w:val="00FB4B9D"/>
    <w:rsid w:val="00FB58ED"/>
    <w:rsid w:val="00FB5D92"/>
    <w:rsid w:val="00FB69A2"/>
    <w:rsid w:val="00FC0FC9"/>
    <w:rsid w:val="00FC29EF"/>
    <w:rsid w:val="00FC3826"/>
    <w:rsid w:val="00FC38B8"/>
    <w:rsid w:val="00FC4584"/>
    <w:rsid w:val="00FC54F3"/>
    <w:rsid w:val="00FC5972"/>
    <w:rsid w:val="00FC67B0"/>
    <w:rsid w:val="00FD195B"/>
    <w:rsid w:val="00FD39A0"/>
    <w:rsid w:val="00FD75CB"/>
    <w:rsid w:val="00FE02B0"/>
    <w:rsid w:val="00FE1F1C"/>
    <w:rsid w:val="00FE2A1F"/>
    <w:rsid w:val="00FE323C"/>
    <w:rsid w:val="00FE3B87"/>
    <w:rsid w:val="00FE61B9"/>
    <w:rsid w:val="00FE66FF"/>
    <w:rsid w:val="00FE696B"/>
    <w:rsid w:val="00FF7F9C"/>
    <w:rsid w:val="1CC7E395"/>
    <w:rsid w:val="53A64987"/>
    <w:rsid w:val="650C2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C266D"/>
  <w15:chartTrackingRefBased/>
  <w15:docId w15:val="{7095A74C-1EA3-422D-A0CB-C3080FBC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F1161"/>
    <w:rPr>
      <w:sz w:val="16"/>
      <w:szCs w:val="16"/>
    </w:rPr>
  </w:style>
  <w:style w:type="paragraph" w:styleId="CommentText">
    <w:name w:val="annotation text"/>
    <w:basedOn w:val="Normal"/>
    <w:link w:val="CommentTextChar"/>
    <w:uiPriority w:val="99"/>
    <w:unhideWhenUsed/>
    <w:rsid w:val="000F1161"/>
    <w:pPr>
      <w:spacing w:line="240" w:lineRule="auto"/>
    </w:pPr>
    <w:rPr>
      <w:sz w:val="20"/>
      <w:szCs w:val="20"/>
    </w:rPr>
  </w:style>
  <w:style w:type="character" w:customStyle="1" w:styleId="CommentTextChar">
    <w:name w:val="Comment Text Char"/>
    <w:basedOn w:val="DefaultParagraphFont"/>
    <w:link w:val="CommentText"/>
    <w:uiPriority w:val="99"/>
    <w:rsid w:val="000F1161"/>
    <w:rPr>
      <w:sz w:val="20"/>
      <w:szCs w:val="20"/>
    </w:rPr>
  </w:style>
  <w:style w:type="character" w:styleId="Hyperlink">
    <w:name w:val="Hyperlink"/>
    <w:basedOn w:val="DefaultParagraphFont"/>
    <w:uiPriority w:val="99"/>
    <w:unhideWhenUsed/>
    <w:rsid w:val="000F1161"/>
    <w:rPr>
      <w:color w:val="0563C1" w:themeColor="hyperlink"/>
      <w:u w:val="single"/>
    </w:rPr>
  </w:style>
  <w:style w:type="paragraph" w:styleId="FootnoteText">
    <w:name w:val="footnote text"/>
    <w:basedOn w:val="Normal"/>
    <w:link w:val="FootnoteTextChar"/>
    <w:uiPriority w:val="99"/>
    <w:semiHidden/>
    <w:unhideWhenUsed/>
    <w:rsid w:val="00A966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635"/>
    <w:rPr>
      <w:sz w:val="20"/>
      <w:szCs w:val="20"/>
    </w:rPr>
  </w:style>
  <w:style w:type="character" w:styleId="FootnoteReference">
    <w:name w:val="footnote reference"/>
    <w:basedOn w:val="DefaultParagraphFont"/>
    <w:uiPriority w:val="99"/>
    <w:semiHidden/>
    <w:unhideWhenUsed/>
    <w:rsid w:val="00A96635"/>
    <w:rPr>
      <w:vertAlign w:val="superscript"/>
    </w:rPr>
  </w:style>
  <w:style w:type="paragraph" w:styleId="ListParagraph">
    <w:name w:val="List Paragraph"/>
    <w:basedOn w:val="Normal"/>
    <w:uiPriority w:val="34"/>
    <w:qFormat/>
    <w:rsid w:val="002E7262"/>
    <w:pPr>
      <w:ind w:left="720"/>
      <w:contextualSpacing/>
    </w:pPr>
  </w:style>
  <w:style w:type="paragraph" w:styleId="Header">
    <w:name w:val="header"/>
    <w:basedOn w:val="Normal"/>
    <w:link w:val="HeaderChar"/>
    <w:uiPriority w:val="99"/>
    <w:unhideWhenUsed/>
    <w:rsid w:val="00F53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61F"/>
  </w:style>
  <w:style w:type="paragraph" w:styleId="Footer">
    <w:name w:val="footer"/>
    <w:basedOn w:val="Normal"/>
    <w:link w:val="FooterChar"/>
    <w:uiPriority w:val="99"/>
    <w:unhideWhenUsed/>
    <w:rsid w:val="00F53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61F"/>
  </w:style>
  <w:style w:type="paragraph" w:styleId="Revision">
    <w:name w:val="Revision"/>
    <w:hidden/>
    <w:uiPriority w:val="99"/>
    <w:semiHidden/>
    <w:rsid w:val="00E2233D"/>
    <w:pPr>
      <w:spacing w:after="0" w:line="240" w:lineRule="auto"/>
    </w:pPr>
  </w:style>
  <w:style w:type="paragraph" w:styleId="CommentSubject">
    <w:name w:val="annotation subject"/>
    <w:basedOn w:val="CommentText"/>
    <w:next w:val="CommentText"/>
    <w:link w:val="CommentSubjectChar"/>
    <w:uiPriority w:val="99"/>
    <w:semiHidden/>
    <w:unhideWhenUsed/>
    <w:rsid w:val="00E2233D"/>
    <w:rPr>
      <w:b/>
      <w:bCs/>
    </w:rPr>
  </w:style>
  <w:style w:type="character" w:customStyle="1" w:styleId="CommentSubjectChar">
    <w:name w:val="Comment Subject Char"/>
    <w:basedOn w:val="CommentTextChar"/>
    <w:link w:val="CommentSubject"/>
    <w:uiPriority w:val="99"/>
    <w:semiHidden/>
    <w:rsid w:val="00E2233D"/>
    <w:rPr>
      <w:b/>
      <w:bCs/>
      <w:sz w:val="20"/>
      <w:szCs w:val="20"/>
    </w:rPr>
  </w:style>
  <w:style w:type="character" w:styleId="Mention">
    <w:name w:val="Mention"/>
    <w:basedOn w:val="DefaultParagraphFont"/>
    <w:uiPriority w:val="99"/>
    <w:unhideWhenUsed/>
    <w:rsid w:val="00725EB0"/>
    <w:rPr>
      <w:color w:val="2B579A"/>
      <w:shd w:val="clear" w:color="auto" w:fill="E1DFDD"/>
    </w:rPr>
  </w:style>
  <w:style w:type="character" w:styleId="UnresolvedMention">
    <w:name w:val="Unresolved Mention"/>
    <w:basedOn w:val="DefaultParagraphFont"/>
    <w:uiPriority w:val="99"/>
    <w:semiHidden/>
    <w:unhideWhenUsed/>
    <w:rsid w:val="004521BB"/>
    <w:rPr>
      <w:color w:val="605E5C"/>
      <w:shd w:val="clear" w:color="auto" w:fill="E1DFDD"/>
    </w:rPr>
  </w:style>
  <w:style w:type="character" w:styleId="FollowedHyperlink">
    <w:name w:val="FollowedHyperlink"/>
    <w:basedOn w:val="DefaultParagraphFont"/>
    <w:uiPriority w:val="99"/>
    <w:semiHidden/>
    <w:unhideWhenUsed/>
    <w:rsid w:val="006F2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ol.texas.gov/tlodocs/88R/billtext/pdf/SB00048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opics.txcourts.gov/" TargetMode="External"/><Relationship Id="rId4" Type="http://schemas.openxmlformats.org/officeDocument/2006/relationships/settings" Target="settings.xml"/><Relationship Id="rId9" Type="http://schemas.openxmlformats.org/officeDocument/2006/relationships/hyperlink" Target="https://www.txcourts.gov/judicial-data/protective-order-registr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atutes.capitol.texas.gov/Docs/GV/htm/GV.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CECA6-3FFB-434C-B1AA-9EAFD7CD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1725</Words>
  <Characters>9834</Characters>
  <Application>Microsoft Office Word</Application>
  <DocSecurity>0</DocSecurity>
  <Lines>81</Lines>
  <Paragraphs>23</Paragraphs>
  <ScaleCrop>false</ScaleCrop>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Johnson</dc:creator>
  <cp:keywords/>
  <dc:description/>
  <cp:lastModifiedBy>Holly Behl</cp:lastModifiedBy>
  <cp:revision>3</cp:revision>
  <dcterms:created xsi:type="dcterms:W3CDTF">2025-01-21T21:29:00Z</dcterms:created>
  <dcterms:modified xsi:type="dcterms:W3CDTF">2025-01-21T21:35:00Z</dcterms:modified>
</cp:coreProperties>
</file>